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80573" w14:textId="3C987326" w:rsidR="00C4018F" w:rsidRDefault="00C4018F" w:rsidP="00C4018F">
      <w:pPr>
        <w:spacing w:after="0" w:line="240" w:lineRule="auto"/>
        <w:jc w:val="center"/>
        <w:rPr>
          <w:b/>
          <w:bCs/>
          <w:sz w:val="28"/>
          <w:szCs w:val="28"/>
          <w:lang w:val="fr-FR"/>
        </w:rPr>
      </w:pPr>
      <w:bookmarkStart w:id="0" w:name="_GoBack"/>
      <w:bookmarkEnd w:id="0"/>
      <w:r w:rsidRPr="00B74628">
        <w:rPr>
          <w:b/>
          <w:bCs/>
          <w:sz w:val="28"/>
          <w:szCs w:val="28"/>
          <w:lang w:val="fr-FR"/>
        </w:rPr>
        <w:t xml:space="preserve">Conseil </w:t>
      </w:r>
      <w:r>
        <w:rPr>
          <w:b/>
          <w:bCs/>
          <w:sz w:val="28"/>
          <w:szCs w:val="28"/>
          <w:lang w:val="fr-FR"/>
        </w:rPr>
        <w:t>« </w:t>
      </w:r>
      <w:r w:rsidRPr="006E20CC">
        <w:rPr>
          <w:b/>
          <w:bCs/>
          <w:color w:val="FF0000"/>
          <w:sz w:val="28"/>
          <w:szCs w:val="28"/>
          <w:lang w:val="fr-FR"/>
        </w:rPr>
        <w:t>N°</w:t>
      </w:r>
      <w:r>
        <w:rPr>
          <w:b/>
          <w:bCs/>
          <w:color w:val="FF0000"/>
          <w:sz w:val="28"/>
          <w:szCs w:val="28"/>
          <w:lang w:val="fr-FR"/>
        </w:rPr>
        <w:t>4</w:t>
      </w:r>
      <w:r w:rsidRPr="006E20CC">
        <w:rPr>
          <w:b/>
          <w:bCs/>
          <w:color w:val="FF0000"/>
          <w:sz w:val="28"/>
          <w:szCs w:val="28"/>
          <w:lang w:val="fr-FR"/>
        </w:rPr>
        <w:t xml:space="preserve"> </w:t>
      </w:r>
      <w:r w:rsidRPr="006E20CC">
        <w:rPr>
          <w:b/>
          <w:bCs/>
          <w:sz w:val="28"/>
          <w:szCs w:val="28"/>
          <w:lang w:val="fr-FR"/>
        </w:rPr>
        <w:t>- 2022-2026 </w:t>
      </w:r>
      <w:r>
        <w:rPr>
          <w:b/>
          <w:bCs/>
          <w:sz w:val="28"/>
          <w:szCs w:val="28"/>
          <w:lang w:val="fr-FR"/>
        </w:rPr>
        <w:t>»</w:t>
      </w:r>
      <w:r w:rsidRPr="00935FB5">
        <w:rPr>
          <w:b/>
          <w:bCs/>
          <w:sz w:val="28"/>
          <w:szCs w:val="28"/>
          <w:lang w:val="fr-FR"/>
        </w:rPr>
        <w:t xml:space="preserve"> </w:t>
      </w:r>
      <w:r w:rsidRPr="00B74628">
        <w:rPr>
          <w:b/>
          <w:bCs/>
          <w:sz w:val="28"/>
          <w:szCs w:val="28"/>
          <w:lang w:val="fr-FR"/>
        </w:rPr>
        <w:t xml:space="preserve">du </w:t>
      </w:r>
      <w:proofErr w:type="spellStart"/>
      <w:r w:rsidRPr="00B74628">
        <w:rPr>
          <w:b/>
          <w:bCs/>
          <w:sz w:val="28"/>
          <w:szCs w:val="28"/>
          <w:lang w:val="fr-FR"/>
        </w:rPr>
        <w:t>LexFEIM</w:t>
      </w:r>
      <w:proofErr w:type="spellEnd"/>
    </w:p>
    <w:p w14:paraId="0155E3A0" w14:textId="75174A1B" w:rsidR="00C4018F" w:rsidRDefault="00C4018F" w:rsidP="00C4018F">
      <w:pPr>
        <w:spacing w:after="0" w:line="240" w:lineRule="auto"/>
        <w:jc w:val="center"/>
        <w:rPr>
          <w:b/>
          <w:bCs/>
          <w:color w:val="FF0000"/>
          <w:sz w:val="24"/>
          <w:szCs w:val="24"/>
          <w:lang w:val="fr-FR"/>
        </w:rPr>
      </w:pPr>
      <w:r>
        <w:rPr>
          <w:b/>
          <w:bCs/>
          <w:sz w:val="28"/>
          <w:szCs w:val="28"/>
          <w:lang w:val="fr-FR"/>
        </w:rPr>
        <w:t xml:space="preserve">2 février 2023 - </w:t>
      </w:r>
      <w:r w:rsidRPr="00706F09">
        <w:rPr>
          <w:b/>
          <w:bCs/>
          <w:sz w:val="24"/>
          <w:szCs w:val="24"/>
          <w:lang w:val="fr-FR"/>
        </w:rPr>
        <w:t>quorum atteint (</w:t>
      </w:r>
      <w:r w:rsidRPr="00263295">
        <w:rPr>
          <w:b/>
          <w:bCs/>
          <w:color w:val="FF0000"/>
          <w:sz w:val="24"/>
          <w:szCs w:val="24"/>
          <w:lang w:val="fr-FR"/>
        </w:rPr>
        <w:t>1</w:t>
      </w:r>
      <w:r>
        <w:rPr>
          <w:b/>
          <w:bCs/>
          <w:color w:val="FF0000"/>
          <w:sz w:val="24"/>
          <w:szCs w:val="24"/>
          <w:lang w:val="fr-FR"/>
        </w:rPr>
        <w:t>5</w:t>
      </w:r>
      <w:r w:rsidRPr="00263295">
        <w:rPr>
          <w:b/>
          <w:bCs/>
          <w:color w:val="FF0000"/>
          <w:sz w:val="24"/>
          <w:szCs w:val="24"/>
          <w:lang w:val="fr-FR"/>
        </w:rPr>
        <w:t xml:space="preserve"> présents</w:t>
      </w:r>
      <w:r w:rsidRPr="00BF5591">
        <w:rPr>
          <w:b/>
          <w:bCs/>
          <w:color w:val="FF0000"/>
          <w:sz w:val="24"/>
          <w:szCs w:val="24"/>
          <w:lang w:val="fr-FR"/>
        </w:rPr>
        <w:t xml:space="preserve">/représentants </w:t>
      </w:r>
      <w:r w:rsidRPr="00706F09">
        <w:rPr>
          <w:b/>
          <w:bCs/>
          <w:sz w:val="24"/>
          <w:szCs w:val="24"/>
          <w:lang w:val="fr-FR"/>
        </w:rPr>
        <w:t>sur 2</w:t>
      </w:r>
      <w:r>
        <w:rPr>
          <w:b/>
          <w:bCs/>
          <w:sz w:val="24"/>
          <w:szCs w:val="24"/>
          <w:lang w:val="fr-FR"/>
        </w:rPr>
        <w:t>2</w:t>
      </w:r>
      <w:r w:rsidRPr="00706F09">
        <w:rPr>
          <w:b/>
          <w:bCs/>
          <w:sz w:val="24"/>
          <w:szCs w:val="24"/>
          <w:lang w:val="fr-FR"/>
        </w:rPr>
        <w:t xml:space="preserve"> membres)</w:t>
      </w:r>
    </w:p>
    <w:p w14:paraId="570A1DBE" w14:textId="091DE2EB" w:rsidR="00C4018F" w:rsidRPr="00706F09" w:rsidRDefault="00C4018F" w:rsidP="00C4018F">
      <w:pPr>
        <w:spacing w:after="0" w:line="240" w:lineRule="auto"/>
        <w:jc w:val="center"/>
        <w:rPr>
          <w:color w:val="FF0000"/>
          <w:sz w:val="24"/>
          <w:szCs w:val="24"/>
          <w:lang w:val="fr-FR"/>
        </w:rPr>
      </w:pPr>
      <w:r w:rsidRPr="00706F09">
        <w:rPr>
          <w:color w:val="FF0000"/>
          <w:sz w:val="24"/>
          <w:szCs w:val="24"/>
          <w:lang w:val="fr-FR"/>
        </w:rPr>
        <w:t>PV approuv</w:t>
      </w:r>
      <w:r w:rsidR="00D535C7">
        <w:rPr>
          <w:color w:val="FF0000"/>
          <w:sz w:val="24"/>
          <w:szCs w:val="24"/>
          <w:lang w:val="fr-FR"/>
        </w:rPr>
        <w:t xml:space="preserve">é </w:t>
      </w:r>
      <w:r w:rsidRPr="00706F09">
        <w:rPr>
          <w:sz w:val="24"/>
          <w:szCs w:val="24"/>
          <w:lang w:val="fr-FR"/>
        </w:rPr>
        <w:t xml:space="preserve">lors du Conseil </w:t>
      </w:r>
      <w:r w:rsidR="00F26695">
        <w:rPr>
          <w:sz w:val="24"/>
          <w:szCs w:val="24"/>
          <w:lang w:val="fr-FR"/>
        </w:rPr>
        <w:t xml:space="preserve">du </w:t>
      </w:r>
      <w:proofErr w:type="spellStart"/>
      <w:r w:rsidR="00F26695">
        <w:rPr>
          <w:sz w:val="24"/>
          <w:szCs w:val="24"/>
          <w:lang w:val="fr-FR"/>
        </w:rPr>
        <w:t>LexFEIM</w:t>
      </w:r>
      <w:proofErr w:type="spellEnd"/>
      <w:r w:rsidR="00D535C7">
        <w:rPr>
          <w:sz w:val="24"/>
          <w:szCs w:val="24"/>
          <w:lang w:val="fr-FR"/>
        </w:rPr>
        <w:t xml:space="preserve"> du 17 mars</w:t>
      </w:r>
    </w:p>
    <w:p w14:paraId="3A23F574" w14:textId="0A44200F" w:rsidR="00C4018F" w:rsidRDefault="00C4018F" w:rsidP="00CC4642">
      <w:pPr>
        <w:spacing w:after="0" w:line="240" w:lineRule="auto"/>
        <w:rPr>
          <w:i/>
          <w:iCs/>
          <w:lang w:val="fr-FR"/>
        </w:rPr>
      </w:pPr>
    </w:p>
    <w:p w14:paraId="728E87D5" w14:textId="77777777" w:rsidR="00CF5776" w:rsidRDefault="00CF5776" w:rsidP="00CC4642">
      <w:pPr>
        <w:spacing w:after="0" w:line="240" w:lineRule="auto"/>
        <w:rPr>
          <w:i/>
          <w:iCs/>
          <w:lang w:val="fr-FR"/>
        </w:rPr>
      </w:pPr>
    </w:p>
    <w:p w14:paraId="116F91C3" w14:textId="7C7F9ECB" w:rsidR="00CC4642" w:rsidRPr="0015485C" w:rsidRDefault="00CC4642" w:rsidP="00CC4642">
      <w:pPr>
        <w:spacing w:after="0" w:line="240" w:lineRule="auto"/>
        <w:ind w:left="708" w:hanging="708"/>
        <w:rPr>
          <w:lang w:val="fr-FR"/>
        </w:rPr>
      </w:pPr>
      <w:r w:rsidRPr="0015485C">
        <w:rPr>
          <w:b/>
          <w:bCs/>
          <w:lang w:val="fr-FR"/>
        </w:rPr>
        <w:t>Membres p</w:t>
      </w:r>
      <w:r w:rsidR="00C4018F" w:rsidRPr="0015485C">
        <w:rPr>
          <w:b/>
          <w:bCs/>
          <w:lang w:val="fr-FR"/>
        </w:rPr>
        <w:t>résents</w:t>
      </w:r>
      <w:r w:rsidRPr="0015485C">
        <w:rPr>
          <w:b/>
          <w:bCs/>
          <w:lang w:val="fr-FR"/>
        </w:rPr>
        <w:t xml:space="preserve"> et représentés</w:t>
      </w:r>
      <w:r w:rsidR="00C4018F" w:rsidRPr="0015485C">
        <w:rPr>
          <w:lang w:val="fr-FR"/>
        </w:rPr>
        <w:t xml:space="preserve"> : </w:t>
      </w:r>
      <w:r w:rsidR="005A7156" w:rsidRPr="0015485C">
        <w:rPr>
          <w:lang w:val="fr-FR"/>
        </w:rPr>
        <w:t xml:space="preserve">N. </w:t>
      </w:r>
      <w:proofErr w:type="spellStart"/>
      <w:r w:rsidR="005A7156" w:rsidRPr="0015485C">
        <w:rPr>
          <w:b/>
          <w:bCs/>
          <w:lang w:val="fr-FR"/>
        </w:rPr>
        <w:t>Zémiac</w:t>
      </w:r>
      <w:proofErr w:type="spellEnd"/>
      <w:r w:rsidR="005A7156" w:rsidRPr="0015485C">
        <w:rPr>
          <w:lang w:val="fr-FR"/>
        </w:rPr>
        <w:t xml:space="preserve"> (+ proc de K. </w:t>
      </w:r>
      <w:proofErr w:type="spellStart"/>
      <w:r w:rsidR="005A7156" w:rsidRPr="0015485C">
        <w:rPr>
          <w:b/>
          <w:bCs/>
          <w:lang w:val="fr-FR"/>
        </w:rPr>
        <w:t>Hoyez</w:t>
      </w:r>
      <w:proofErr w:type="spellEnd"/>
      <w:r w:rsidR="005A7156" w:rsidRPr="0015485C">
        <w:rPr>
          <w:lang w:val="fr-FR"/>
        </w:rPr>
        <w:t xml:space="preserve">), </w:t>
      </w:r>
      <w:r w:rsidR="004B7D0A" w:rsidRPr="0015485C">
        <w:rPr>
          <w:lang w:val="fr-FR"/>
        </w:rPr>
        <w:t xml:space="preserve">H. </w:t>
      </w:r>
      <w:r w:rsidR="004B7D0A" w:rsidRPr="0015485C">
        <w:rPr>
          <w:b/>
          <w:bCs/>
          <w:lang w:val="fr-FR"/>
        </w:rPr>
        <w:t>Gaba</w:t>
      </w:r>
      <w:r w:rsidR="004B7D0A" w:rsidRPr="0015485C">
        <w:rPr>
          <w:lang w:val="fr-FR"/>
        </w:rPr>
        <w:t xml:space="preserve"> (+ proc de </w:t>
      </w:r>
      <w:r w:rsidR="00C4018F" w:rsidRPr="0015485C">
        <w:rPr>
          <w:lang w:val="fr-FR"/>
        </w:rPr>
        <w:t xml:space="preserve">M. </w:t>
      </w:r>
      <w:r w:rsidR="00C4018F" w:rsidRPr="0015485C">
        <w:rPr>
          <w:b/>
          <w:bCs/>
          <w:lang w:val="fr-FR"/>
        </w:rPr>
        <w:t>Bruno</w:t>
      </w:r>
      <w:r w:rsidR="00C4018F" w:rsidRPr="0015485C">
        <w:rPr>
          <w:lang w:val="fr-FR"/>
        </w:rPr>
        <w:t xml:space="preserve">), M. </w:t>
      </w:r>
      <w:r w:rsidR="00C4018F" w:rsidRPr="0015485C">
        <w:rPr>
          <w:b/>
          <w:bCs/>
          <w:lang w:val="fr-FR"/>
        </w:rPr>
        <w:t>Charité</w:t>
      </w:r>
      <w:r w:rsidR="00C4018F" w:rsidRPr="0015485C">
        <w:rPr>
          <w:lang w:val="fr-FR"/>
        </w:rPr>
        <w:t xml:space="preserve">, J. </w:t>
      </w:r>
      <w:proofErr w:type="spellStart"/>
      <w:r w:rsidR="00C4018F" w:rsidRPr="0015485C">
        <w:rPr>
          <w:b/>
          <w:bCs/>
          <w:lang w:val="fr-FR"/>
        </w:rPr>
        <w:t>Clerckx</w:t>
      </w:r>
      <w:proofErr w:type="spellEnd"/>
      <w:r w:rsidR="00C4018F" w:rsidRPr="0015485C">
        <w:rPr>
          <w:lang w:val="fr-FR"/>
        </w:rPr>
        <w:t xml:space="preserve">, Ph. </w:t>
      </w:r>
      <w:r w:rsidR="00C4018F" w:rsidRPr="0015485C">
        <w:rPr>
          <w:b/>
          <w:bCs/>
          <w:lang w:val="fr-FR"/>
        </w:rPr>
        <w:t>Gast</w:t>
      </w:r>
      <w:r w:rsidR="00C4018F" w:rsidRPr="0015485C">
        <w:rPr>
          <w:lang w:val="fr-FR"/>
        </w:rPr>
        <w:t>,</w:t>
      </w:r>
      <w:r w:rsidR="005A7156" w:rsidRPr="0015485C">
        <w:rPr>
          <w:lang w:val="fr-FR"/>
        </w:rPr>
        <w:t xml:space="preserve"> </w:t>
      </w:r>
      <w:r w:rsidRPr="0015485C">
        <w:rPr>
          <w:lang w:val="fr-FR"/>
        </w:rPr>
        <w:t xml:space="preserve">E. </w:t>
      </w:r>
      <w:r w:rsidRPr="0015485C">
        <w:rPr>
          <w:b/>
          <w:bCs/>
          <w:lang w:val="fr-FR"/>
        </w:rPr>
        <w:t>Denis</w:t>
      </w:r>
      <w:r w:rsidRPr="0015485C">
        <w:rPr>
          <w:lang w:val="fr-FR"/>
        </w:rPr>
        <w:t xml:space="preserve">, M. </w:t>
      </w:r>
      <w:r w:rsidRPr="0015485C">
        <w:rPr>
          <w:b/>
          <w:bCs/>
          <w:lang w:val="fr-FR"/>
        </w:rPr>
        <w:t>Gonzales</w:t>
      </w:r>
      <w:r w:rsidRPr="0015485C">
        <w:rPr>
          <w:lang w:val="fr-FR"/>
        </w:rPr>
        <w:t xml:space="preserve">, Z. </w:t>
      </w:r>
      <w:r w:rsidRPr="0015485C">
        <w:rPr>
          <w:b/>
          <w:bCs/>
          <w:lang w:val="fr-FR"/>
        </w:rPr>
        <w:t>Brémond</w:t>
      </w:r>
      <w:r w:rsidRPr="0015485C">
        <w:rPr>
          <w:lang w:val="fr-FR"/>
        </w:rPr>
        <w:t xml:space="preserve"> (+ proc de M. </w:t>
      </w:r>
      <w:proofErr w:type="spellStart"/>
      <w:r w:rsidRPr="0015485C">
        <w:rPr>
          <w:b/>
          <w:bCs/>
          <w:lang w:val="fr-FR"/>
        </w:rPr>
        <w:t>Cherbi</w:t>
      </w:r>
      <w:proofErr w:type="spellEnd"/>
      <w:r w:rsidRPr="0015485C">
        <w:rPr>
          <w:lang w:val="fr-FR"/>
        </w:rPr>
        <w:t xml:space="preserve">), S. </w:t>
      </w:r>
      <w:r w:rsidRPr="0015485C">
        <w:rPr>
          <w:b/>
          <w:bCs/>
          <w:lang w:val="fr-FR"/>
        </w:rPr>
        <w:t>Calme</w:t>
      </w:r>
      <w:r w:rsidRPr="0015485C">
        <w:rPr>
          <w:lang w:val="fr-FR"/>
        </w:rPr>
        <w:t xml:space="preserve">, A. </w:t>
      </w:r>
      <w:r w:rsidRPr="0015485C">
        <w:rPr>
          <w:b/>
          <w:bCs/>
          <w:lang w:val="fr-FR"/>
        </w:rPr>
        <w:t>Kone</w:t>
      </w:r>
      <w:r w:rsidR="005A7156" w:rsidRPr="0015485C">
        <w:rPr>
          <w:lang w:val="fr-FR"/>
        </w:rPr>
        <w:t xml:space="preserve">, P. </w:t>
      </w:r>
      <w:proofErr w:type="spellStart"/>
      <w:r w:rsidR="005A7156" w:rsidRPr="0015485C">
        <w:rPr>
          <w:b/>
          <w:bCs/>
          <w:lang w:val="fr-FR"/>
        </w:rPr>
        <w:t>Chabal</w:t>
      </w:r>
      <w:proofErr w:type="spellEnd"/>
      <w:r w:rsidR="005A7156" w:rsidRPr="0015485C">
        <w:rPr>
          <w:lang w:val="fr-FR"/>
        </w:rPr>
        <w:t xml:space="preserve"> (+ proc de G. </w:t>
      </w:r>
      <w:r w:rsidR="005A7156" w:rsidRPr="0015485C">
        <w:rPr>
          <w:b/>
          <w:bCs/>
          <w:lang w:val="fr-FR"/>
        </w:rPr>
        <w:t>Lebreton</w:t>
      </w:r>
      <w:r w:rsidR="005A7156" w:rsidRPr="0015485C">
        <w:rPr>
          <w:lang w:val="fr-FR"/>
        </w:rPr>
        <w:t>)</w:t>
      </w:r>
    </w:p>
    <w:p w14:paraId="4C3AF8B3" w14:textId="77777777" w:rsidR="0015485C" w:rsidRDefault="0015485C" w:rsidP="00CC4642">
      <w:pPr>
        <w:spacing w:after="0" w:line="240" w:lineRule="auto"/>
        <w:rPr>
          <w:b/>
          <w:bCs/>
          <w:lang w:val="fr-FR"/>
        </w:rPr>
      </w:pPr>
    </w:p>
    <w:p w14:paraId="382352C7" w14:textId="1FB70B58" w:rsidR="00CC4642" w:rsidRPr="0015485C" w:rsidRDefault="00CC4642" w:rsidP="00CC4642">
      <w:pPr>
        <w:spacing w:after="0" w:line="240" w:lineRule="auto"/>
        <w:rPr>
          <w:b/>
          <w:bCs/>
          <w:lang w:val="fr-FR"/>
        </w:rPr>
      </w:pPr>
      <w:r w:rsidRPr="0015485C">
        <w:rPr>
          <w:b/>
          <w:bCs/>
          <w:lang w:val="fr-FR"/>
        </w:rPr>
        <w:t>Associés</w:t>
      </w:r>
      <w:r w:rsidRPr="0015485C">
        <w:rPr>
          <w:lang w:val="fr-FR"/>
        </w:rPr>
        <w:t xml:space="preserve"> : J. </w:t>
      </w:r>
      <w:proofErr w:type="spellStart"/>
      <w:r w:rsidRPr="0015485C">
        <w:rPr>
          <w:b/>
          <w:bCs/>
          <w:lang w:val="fr-FR"/>
        </w:rPr>
        <w:t>Bridenne</w:t>
      </w:r>
      <w:proofErr w:type="spellEnd"/>
      <w:r w:rsidRPr="0015485C">
        <w:rPr>
          <w:lang w:val="fr-FR"/>
        </w:rPr>
        <w:t xml:space="preserve">, A. </w:t>
      </w:r>
      <w:proofErr w:type="spellStart"/>
      <w:r w:rsidRPr="0015485C">
        <w:rPr>
          <w:b/>
          <w:bCs/>
          <w:lang w:val="fr-FR"/>
        </w:rPr>
        <w:t>Cayol</w:t>
      </w:r>
      <w:proofErr w:type="spellEnd"/>
    </w:p>
    <w:p w14:paraId="45FD5BE9" w14:textId="77777777" w:rsidR="0015485C" w:rsidRDefault="0015485C" w:rsidP="004B7D0A">
      <w:pPr>
        <w:spacing w:after="0" w:line="240" w:lineRule="auto"/>
        <w:ind w:left="708" w:hanging="708"/>
        <w:rPr>
          <w:b/>
          <w:bCs/>
          <w:lang w:val="fr-FR"/>
        </w:rPr>
      </w:pPr>
    </w:p>
    <w:p w14:paraId="46F24A03" w14:textId="3601DE35" w:rsidR="00CC4642" w:rsidRPr="00057D65" w:rsidRDefault="00CC4642" w:rsidP="004B7D0A">
      <w:pPr>
        <w:spacing w:after="0" w:line="240" w:lineRule="auto"/>
        <w:ind w:left="708" w:hanging="708"/>
        <w:rPr>
          <w:b/>
          <w:bCs/>
          <w:lang w:val="fr-FR"/>
        </w:rPr>
      </w:pPr>
      <w:r w:rsidRPr="00CC4642">
        <w:rPr>
          <w:b/>
          <w:bCs/>
          <w:lang w:val="fr-FR"/>
        </w:rPr>
        <w:t>Excusés</w:t>
      </w:r>
      <w:r>
        <w:rPr>
          <w:lang w:val="fr-FR"/>
        </w:rPr>
        <w:t xml:space="preserve"> : G. </w:t>
      </w:r>
      <w:r w:rsidRPr="00CC4642">
        <w:rPr>
          <w:b/>
          <w:bCs/>
          <w:lang w:val="fr-FR"/>
        </w:rPr>
        <w:t>Fleury</w:t>
      </w:r>
      <w:r w:rsidR="004B7D0A">
        <w:rPr>
          <w:b/>
          <w:bCs/>
          <w:lang w:val="fr-FR"/>
        </w:rPr>
        <w:t xml:space="preserve"> Le Gros</w:t>
      </w:r>
      <w:r>
        <w:rPr>
          <w:lang w:val="fr-FR"/>
        </w:rPr>
        <w:t xml:space="preserve">, K, </w:t>
      </w:r>
      <w:proofErr w:type="spellStart"/>
      <w:r w:rsidRPr="00CC4642">
        <w:rPr>
          <w:b/>
          <w:bCs/>
          <w:lang w:val="fr-FR"/>
        </w:rPr>
        <w:t>Hoyez</w:t>
      </w:r>
      <w:proofErr w:type="spellEnd"/>
      <w:r>
        <w:rPr>
          <w:lang w:val="fr-FR"/>
        </w:rPr>
        <w:t xml:space="preserve">, Ph. </w:t>
      </w:r>
      <w:proofErr w:type="spellStart"/>
      <w:r w:rsidRPr="00CC4642">
        <w:rPr>
          <w:b/>
          <w:bCs/>
          <w:lang w:val="fr-FR"/>
        </w:rPr>
        <w:t>Corruble</w:t>
      </w:r>
      <w:proofErr w:type="spellEnd"/>
      <w:r>
        <w:rPr>
          <w:lang w:val="fr-FR"/>
        </w:rPr>
        <w:t xml:space="preserve">, D. </w:t>
      </w:r>
      <w:proofErr w:type="spellStart"/>
      <w:r w:rsidRPr="00CC4642">
        <w:rPr>
          <w:b/>
          <w:bCs/>
          <w:lang w:val="fr-FR"/>
        </w:rPr>
        <w:t>Guével</w:t>
      </w:r>
      <w:proofErr w:type="spellEnd"/>
      <w:r>
        <w:rPr>
          <w:lang w:val="fr-FR"/>
        </w:rPr>
        <w:t xml:space="preserve">, G. </w:t>
      </w:r>
      <w:r w:rsidRPr="00CC4642">
        <w:rPr>
          <w:b/>
          <w:bCs/>
          <w:lang w:val="fr-FR"/>
        </w:rPr>
        <w:t>Lebreton</w:t>
      </w:r>
      <w:r>
        <w:rPr>
          <w:lang w:val="fr-FR"/>
        </w:rPr>
        <w:t xml:space="preserve">, M. </w:t>
      </w:r>
      <w:proofErr w:type="spellStart"/>
      <w:r w:rsidRPr="00CC4642">
        <w:rPr>
          <w:b/>
          <w:bCs/>
          <w:lang w:val="fr-FR"/>
        </w:rPr>
        <w:t>Cherbi</w:t>
      </w:r>
      <w:proofErr w:type="spellEnd"/>
      <w:r>
        <w:rPr>
          <w:lang w:val="fr-FR"/>
        </w:rPr>
        <w:t xml:space="preserve">, G. </w:t>
      </w:r>
      <w:r w:rsidRPr="00CC4642">
        <w:rPr>
          <w:b/>
          <w:bCs/>
          <w:lang w:val="fr-FR"/>
        </w:rPr>
        <w:t>Lô</w:t>
      </w:r>
      <w:r>
        <w:rPr>
          <w:lang w:val="fr-FR"/>
        </w:rPr>
        <w:t xml:space="preserve">, LP </w:t>
      </w:r>
      <w:r w:rsidRPr="00CC4642">
        <w:rPr>
          <w:b/>
          <w:bCs/>
          <w:lang w:val="fr-FR"/>
        </w:rPr>
        <w:t>Gratton</w:t>
      </w:r>
      <w:r w:rsidR="00057D65">
        <w:rPr>
          <w:lang w:val="fr-FR"/>
        </w:rPr>
        <w:t xml:space="preserve">, M. </w:t>
      </w:r>
      <w:r w:rsidR="00057D65">
        <w:rPr>
          <w:b/>
          <w:bCs/>
          <w:lang w:val="fr-FR"/>
        </w:rPr>
        <w:t>Bruno</w:t>
      </w:r>
    </w:p>
    <w:p w14:paraId="755CE85B" w14:textId="77777777" w:rsidR="0015485C" w:rsidRDefault="0015485C" w:rsidP="00CC4642">
      <w:pPr>
        <w:spacing w:after="0" w:line="240" w:lineRule="auto"/>
        <w:rPr>
          <w:b/>
          <w:bCs/>
          <w:lang w:val="fr-FR"/>
        </w:rPr>
      </w:pPr>
    </w:p>
    <w:p w14:paraId="2C9A1E75" w14:textId="37FD0F75" w:rsidR="00CC4642" w:rsidRPr="00411BB0" w:rsidRDefault="00CC4642" w:rsidP="00CC4642">
      <w:pPr>
        <w:spacing w:after="0" w:line="240" w:lineRule="auto"/>
        <w:rPr>
          <w:lang w:val="fr-FR"/>
        </w:rPr>
      </w:pPr>
      <w:r w:rsidRPr="00411BB0">
        <w:rPr>
          <w:b/>
          <w:bCs/>
          <w:lang w:val="fr-FR"/>
        </w:rPr>
        <w:t>Absents</w:t>
      </w:r>
      <w:r w:rsidRPr="00411BB0">
        <w:rPr>
          <w:lang w:val="fr-FR"/>
        </w:rPr>
        <w:t xml:space="preserve"> : C. </w:t>
      </w:r>
      <w:r w:rsidRPr="00411BB0">
        <w:rPr>
          <w:b/>
          <w:bCs/>
          <w:lang w:val="fr-FR"/>
        </w:rPr>
        <w:t>Human</w:t>
      </w:r>
      <w:r w:rsidRPr="00411BB0">
        <w:rPr>
          <w:lang w:val="fr-FR"/>
        </w:rPr>
        <w:t xml:space="preserve">, JM </w:t>
      </w:r>
      <w:r w:rsidRPr="00411BB0">
        <w:rPr>
          <w:b/>
          <w:bCs/>
          <w:lang w:val="fr-FR"/>
        </w:rPr>
        <w:t>Roy</w:t>
      </w:r>
      <w:r w:rsidR="004B7D0A" w:rsidRPr="00411BB0">
        <w:rPr>
          <w:lang w:val="fr-FR"/>
        </w:rPr>
        <w:t xml:space="preserve">, P. </w:t>
      </w:r>
      <w:r w:rsidR="004B7D0A" w:rsidRPr="00411BB0">
        <w:rPr>
          <w:b/>
          <w:bCs/>
          <w:lang w:val="fr-FR"/>
        </w:rPr>
        <w:t>Fleury</w:t>
      </w:r>
      <w:r w:rsidR="004B7D0A" w:rsidRPr="00411BB0">
        <w:rPr>
          <w:lang w:val="fr-FR"/>
        </w:rPr>
        <w:t xml:space="preserve"> Le Gros</w:t>
      </w:r>
      <w:r w:rsidR="00057D65">
        <w:rPr>
          <w:lang w:val="fr-FR"/>
        </w:rPr>
        <w:t xml:space="preserve">, M. </w:t>
      </w:r>
      <w:r w:rsidR="00057D65" w:rsidRPr="00057D65">
        <w:rPr>
          <w:b/>
          <w:bCs/>
          <w:lang w:val="fr-FR"/>
        </w:rPr>
        <w:t>Guénolé</w:t>
      </w:r>
      <w:r w:rsidR="00057D65">
        <w:rPr>
          <w:lang w:val="fr-FR"/>
        </w:rPr>
        <w:t xml:space="preserve">, MC </w:t>
      </w:r>
      <w:r w:rsidR="00057D65" w:rsidRPr="00057D65">
        <w:rPr>
          <w:b/>
          <w:bCs/>
          <w:lang w:val="fr-FR"/>
        </w:rPr>
        <w:t>Lebreton</w:t>
      </w:r>
    </w:p>
    <w:p w14:paraId="6936B366" w14:textId="728D3FFF" w:rsidR="00CC4642" w:rsidRPr="00411BB0" w:rsidRDefault="00CC4642" w:rsidP="00CC4642">
      <w:pPr>
        <w:spacing w:after="0" w:line="240" w:lineRule="auto"/>
        <w:rPr>
          <w:lang w:val="fr-FR"/>
        </w:rPr>
      </w:pPr>
    </w:p>
    <w:p w14:paraId="71571658" w14:textId="1E5D1A5E" w:rsidR="005B2BDB" w:rsidRDefault="00CC4642" w:rsidP="00CC4642">
      <w:pPr>
        <w:spacing w:after="0" w:line="240" w:lineRule="auto"/>
        <w:ind w:firstLine="708"/>
        <w:rPr>
          <w:i/>
          <w:iCs/>
          <w:lang w:val="fr-FR"/>
        </w:rPr>
      </w:pPr>
      <w:r>
        <w:rPr>
          <w:i/>
          <w:iCs/>
          <w:lang w:val="fr-FR"/>
        </w:rPr>
        <w:t>Ce</w:t>
      </w:r>
      <w:r w:rsidR="00F3381A">
        <w:rPr>
          <w:i/>
          <w:iCs/>
          <w:lang w:val="fr-FR"/>
        </w:rPr>
        <w:t xml:space="preserve"> premier conseil de 2023</w:t>
      </w:r>
      <w:r>
        <w:rPr>
          <w:i/>
          <w:iCs/>
          <w:lang w:val="fr-FR"/>
        </w:rPr>
        <w:t xml:space="preserve">, excellemment organisé par Mme N. </w:t>
      </w:r>
      <w:proofErr w:type="spellStart"/>
      <w:r>
        <w:rPr>
          <w:i/>
          <w:iCs/>
          <w:lang w:val="fr-FR"/>
        </w:rPr>
        <w:t>Zémiac</w:t>
      </w:r>
      <w:proofErr w:type="spellEnd"/>
      <w:r>
        <w:rPr>
          <w:i/>
          <w:iCs/>
          <w:lang w:val="fr-FR"/>
        </w:rPr>
        <w:t xml:space="preserve">, </w:t>
      </w:r>
      <w:r w:rsidR="005B2BDB">
        <w:rPr>
          <w:i/>
          <w:iCs/>
          <w:lang w:val="fr-FR"/>
        </w:rPr>
        <w:t xml:space="preserve">fait largement place aux activités et défis pour l’année : critères d’activité, travail des axes et thèses, HDR, post-doc, dont le bilan est </w:t>
      </w:r>
      <w:r w:rsidR="00411BB0">
        <w:rPr>
          <w:i/>
          <w:iCs/>
          <w:lang w:val="fr-FR"/>
        </w:rPr>
        <w:t xml:space="preserve">et sera </w:t>
      </w:r>
      <w:r w:rsidR="005B2BDB">
        <w:rPr>
          <w:i/>
          <w:iCs/>
          <w:lang w:val="fr-FR"/>
        </w:rPr>
        <w:t xml:space="preserve">de plus </w:t>
      </w:r>
      <w:r w:rsidR="008C3D2A">
        <w:rPr>
          <w:i/>
          <w:iCs/>
          <w:lang w:val="fr-FR"/>
        </w:rPr>
        <w:t xml:space="preserve">en plus </w:t>
      </w:r>
      <w:r w:rsidR="005B2BDB">
        <w:rPr>
          <w:i/>
          <w:iCs/>
          <w:lang w:val="fr-FR"/>
        </w:rPr>
        <w:t>important en vue de notre évaluation et de notre rayonnement.</w:t>
      </w:r>
    </w:p>
    <w:p w14:paraId="65D98282" w14:textId="57AB175A" w:rsidR="004D09AA" w:rsidRDefault="004D09AA" w:rsidP="00D93F61">
      <w:pPr>
        <w:spacing w:after="0" w:line="240" w:lineRule="auto"/>
        <w:rPr>
          <w:lang w:val="fr-FR"/>
        </w:rPr>
      </w:pPr>
    </w:p>
    <w:p w14:paraId="59ABB581" w14:textId="77777777" w:rsidR="00CF5776" w:rsidRDefault="00CF5776" w:rsidP="00D93F61">
      <w:pPr>
        <w:spacing w:after="0" w:line="240" w:lineRule="auto"/>
        <w:rPr>
          <w:lang w:val="fr-FR"/>
        </w:rPr>
      </w:pPr>
    </w:p>
    <w:p w14:paraId="6C190FCF" w14:textId="4430DFA3" w:rsidR="00D93F61" w:rsidRPr="00B74628" w:rsidRDefault="00D93F61" w:rsidP="007531F3">
      <w:pPr>
        <w:tabs>
          <w:tab w:val="center" w:pos="4536"/>
          <w:tab w:val="left" w:pos="6315"/>
        </w:tabs>
        <w:spacing w:after="0" w:line="240" w:lineRule="auto"/>
        <w:jc w:val="center"/>
        <w:rPr>
          <w:b/>
          <w:bCs/>
          <w:sz w:val="24"/>
          <w:szCs w:val="24"/>
          <w:u w:val="single"/>
          <w:lang w:val="fr-FR"/>
        </w:rPr>
      </w:pPr>
      <w:r w:rsidRPr="00B74628">
        <w:rPr>
          <w:b/>
          <w:bCs/>
          <w:sz w:val="24"/>
          <w:szCs w:val="24"/>
          <w:u w:val="single"/>
          <w:lang w:val="fr-FR"/>
        </w:rPr>
        <w:t>Partie I – INFORMATIONS</w:t>
      </w:r>
    </w:p>
    <w:p w14:paraId="2F1B916A" w14:textId="4FA64E39" w:rsidR="00F3381A" w:rsidRDefault="00F3381A" w:rsidP="00D93F61">
      <w:pPr>
        <w:spacing w:after="0" w:line="240" w:lineRule="auto"/>
        <w:rPr>
          <w:lang w:val="fr-FR"/>
        </w:rPr>
      </w:pPr>
    </w:p>
    <w:p w14:paraId="43690582" w14:textId="25CCA90B" w:rsidR="005B2BDB" w:rsidRDefault="001203B2" w:rsidP="00D93F61">
      <w:pPr>
        <w:spacing w:after="0" w:line="240" w:lineRule="auto"/>
        <w:rPr>
          <w:shd w:val="clear" w:color="auto" w:fill="FFFFFF"/>
          <w:lang w:val="fr-FR"/>
        </w:rPr>
      </w:pPr>
      <w:r>
        <w:rPr>
          <w:shd w:val="clear" w:color="auto" w:fill="FFFFFF"/>
          <w:lang w:val="fr-FR"/>
        </w:rPr>
        <w:t xml:space="preserve">1. </w:t>
      </w:r>
      <w:r w:rsidR="005B2BDB">
        <w:rPr>
          <w:shd w:val="clear" w:color="auto" w:fill="FFFFFF"/>
          <w:lang w:val="fr-FR"/>
        </w:rPr>
        <w:t xml:space="preserve">Le </w:t>
      </w:r>
      <w:proofErr w:type="spellStart"/>
      <w:r w:rsidR="005B2BDB">
        <w:rPr>
          <w:shd w:val="clear" w:color="auto" w:fill="FFFFFF"/>
          <w:lang w:val="fr-FR"/>
        </w:rPr>
        <w:t>LexFEIM</w:t>
      </w:r>
      <w:proofErr w:type="spellEnd"/>
      <w:r w:rsidR="005B2BDB">
        <w:rPr>
          <w:shd w:val="clear" w:color="auto" w:fill="FFFFFF"/>
          <w:lang w:val="fr-FR"/>
        </w:rPr>
        <w:t xml:space="preserve"> est fort de </w:t>
      </w:r>
      <w:r w:rsidR="005A7156">
        <w:rPr>
          <w:shd w:val="clear" w:color="auto" w:fill="FFFFFF"/>
          <w:lang w:val="fr-FR"/>
        </w:rPr>
        <w:t>9</w:t>
      </w:r>
      <w:r w:rsidR="005B2BDB">
        <w:rPr>
          <w:shd w:val="clear" w:color="auto" w:fill="FFFFFF"/>
          <w:lang w:val="fr-FR"/>
        </w:rPr>
        <w:t xml:space="preserve"> doctorants (+ inscriptions en cours), 5 </w:t>
      </w:r>
      <w:r w:rsidR="005B2BDB" w:rsidRPr="001B1767">
        <w:rPr>
          <w:color w:val="FF0000"/>
          <w:shd w:val="clear" w:color="auto" w:fill="FFFFFF"/>
          <w:lang w:val="fr-FR"/>
        </w:rPr>
        <w:t xml:space="preserve">contractuels et ATER très actifs </w:t>
      </w:r>
      <w:r w:rsidR="005B2BDB">
        <w:rPr>
          <w:shd w:val="clear" w:color="auto" w:fill="FFFFFF"/>
          <w:lang w:val="fr-FR"/>
        </w:rPr>
        <w:t xml:space="preserve">dans les projets en cours et ils en sont remerciés, 15 associés, 8 </w:t>
      </w:r>
      <w:proofErr w:type="spellStart"/>
      <w:r w:rsidR="003C16E6">
        <w:rPr>
          <w:shd w:val="clear" w:color="auto" w:fill="FFFFFF"/>
          <w:lang w:val="fr-FR"/>
        </w:rPr>
        <w:t>MdC</w:t>
      </w:r>
      <w:proofErr w:type="spellEnd"/>
      <w:r w:rsidR="003C16E6">
        <w:rPr>
          <w:shd w:val="clear" w:color="auto" w:fill="FFFFFF"/>
          <w:lang w:val="fr-FR"/>
        </w:rPr>
        <w:t xml:space="preserve"> </w:t>
      </w:r>
      <w:r w:rsidR="005B2BDB">
        <w:rPr>
          <w:shd w:val="clear" w:color="auto" w:fill="FFFFFF"/>
          <w:lang w:val="fr-FR"/>
        </w:rPr>
        <w:t xml:space="preserve">« classe normale », 3 </w:t>
      </w:r>
      <w:proofErr w:type="spellStart"/>
      <w:r w:rsidR="003C16E6">
        <w:rPr>
          <w:shd w:val="clear" w:color="auto" w:fill="FFFFFF"/>
          <w:lang w:val="fr-FR"/>
        </w:rPr>
        <w:t>MdC</w:t>
      </w:r>
      <w:proofErr w:type="spellEnd"/>
      <w:r w:rsidR="003C16E6">
        <w:rPr>
          <w:shd w:val="clear" w:color="auto" w:fill="FFFFFF"/>
          <w:lang w:val="fr-FR"/>
        </w:rPr>
        <w:t xml:space="preserve"> </w:t>
      </w:r>
      <w:r w:rsidR="005B2BDB">
        <w:rPr>
          <w:shd w:val="clear" w:color="auto" w:fill="FFFFFF"/>
          <w:lang w:val="fr-FR"/>
        </w:rPr>
        <w:t xml:space="preserve">« hors classe », 1 </w:t>
      </w:r>
      <w:proofErr w:type="spellStart"/>
      <w:r w:rsidR="003C16E6">
        <w:rPr>
          <w:shd w:val="clear" w:color="auto" w:fill="FFFFFF"/>
          <w:lang w:val="fr-FR"/>
        </w:rPr>
        <w:t>MdC</w:t>
      </w:r>
      <w:proofErr w:type="spellEnd"/>
      <w:r w:rsidR="003C16E6">
        <w:rPr>
          <w:shd w:val="clear" w:color="auto" w:fill="FFFFFF"/>
          <w:lang w:val="fr-FR"/>
        </w:rPr>
        <w:t xml:space="preserve"> </w:t>
      </w:r>
      <w:r w:rsidR="005B2BDB">
        <w:rPr>
          <w:shd w:val="clear" w:color="auto" w:fill="FFFFFF"/>
          <w:lang w:val="fr-FR"/>
        </w:rPr>
        <w:t>« échelon exceptionnel », 3 prof</w:t>
      </w:r>
      <w:r w:rsidR="003C16E6">
        <w:rPr>
          <w:shd w:val="clear" w:color="auto" w:fill="FFFFFF"/>
          <w:lang w:val="fr-FR"/>
        </w:rPr>
        <w:t xml:space="preserve">s. </w:t>
      </w:r>
      <w:r w:rsidR="005B2BDB">
        <w:rPr>
          <w:shd w:val="clear" w:color="auto" w:fill="FFFFFF"/>
          <w:lang w:val="fr-FR"/>
        </w:rPr>
        <w:t xml:space="preserve">: félicitations à M. Guénolé et M. Bruno pour leur repyramidage. Que </w:t>
      </w:r>
      <w:r w:rsidR="005B2BDB" w:rsidRPr="001B1767">
        <w:rPr>
          <w:color w:val="FF0000"/>
          <w:shd w:val="clear" w:color="auto" w:fill="FFFFFF"/>
          <w:lang w:val="fr-FR"/>
        </w:rPr>
        <w:t>tous soient encouragé</w:t>
      </w:r>
      <w:r w:rsidR="003C16E6" w:rsidRPr="001B1767">
        <w:rPr>
          <w:color w:val="FF0000"/>
          <w:shd w:val="clear" w:color="auto" w:fill="FFFFFF"/>
          <w:lang w:val="fr-FR"/>
        </w:rPr>
        <w:t>s</w:t>
      </w:r>
      <w:r w:rsidR="005B2BDB" w:rsidRPr="001B1767">
        <w:rPr>
          <w:color w:val="FF0000"/>
          <w:shd w:val="clear" w:color="auto" w:fill="FFFFFF"/>
          <w:lang w:val="fr-FR"/>
        </w:rPr>
        <w:t xml:space="preserve"> </w:t>
      </w:r>
      <w:r w:rsidR="005B2BDB">
        <w:rPr>
          <w:shd w:val="clear" w:color="auto" w:fill="FFFFFF"/>
          <w:lang w:val="fr-FR"/>
        </w:rPr>
        <w:t xml:space="preserve">pour le dossier d’avancement </w:t>
      </w:r>
      <w:r w:rsidR="003C16E6">
        <w:rPr>
          <w:shd w:val="clear" w:color="auto" w:fill="FFFFFF"/>
          <w:lang w:val="fr-FR"/>
        </w:rPr>
        <w:t>à dépose</w:t>
      </w:r>
      <w:r w:rsidR="005A7156">
        <w:rPr>
          <w:shd w:val="clear" w:color="auto" w:fill="FFFFFF"/>
          <w:lang w:val="fr-FR"/>
        </w:rPr>
        <w:t>r</w:t>
      </w:r>
      <w:r w:rsidR="003C16E6">
        <w:rPr>
          <w:shd w:val="clear" w:color="auto" w:fill="FFFFFF"/>
          <w:lang w:val="fr-FR"/>
        </w:rPr>
        <w:t xml:space="preserve"> avant mi-février</w:t>
      </w:r>
      <w:r w:rsidR="005B2BDB">
        <w:rPr>
          <w:shd w:val="clear" w:color="auto" w:fill="FFFFFF"/>
          <w:lang w:val="fr-FR"/>
        </w:rPr>
        <w:t xml:space="preserve">. Notre communauté de </w:t>
      </w:r>
      <w:r w:rsidR="005A7156">
        <w:rPr>
          <w:shd w:val="clear" w:color="auto" w:fill="FFFFFF"/>
          <w:lang w:val="fr-FR"/>
        </w:rPr>
        <w:t>45-</w:t>
      </w:r>
      <w:r w:rsidR="005B2BDB">
        <w:rPr>
          <w:shd w:val="clear" w:color="auto" w:fill="FFFFFF"/>
          <w:lang w:val="fr-FR"/>
        </w:rPr>
        <w:t>50 personnes est soudée et active</w:t>
      </w:r>
      <w:r w:rsidR="003C16E6">
        <w:rPr>
          <w:shd w:val="clear" w:color="auto" w:fill="FFFFFF"/>
          <w:lang w:val="fr-FR"/>
        </w:rPr>
        <w:t xml:space="preserve"> (colloques, ouvrages, projets</w:t>
      </w:r>
      <w:r w:rsidR="005A7156">
        <w:rPr>
          <w:shd w:val="clear" w:color="auto" w:fill="FFFFFF"/>
          <w:lang w:val="fr-FR"/>
        </w:rPr>
        <w:t>, débats,</w:t>
      </w:r>
      <w:r w:rsidR="003C16E6">
        <w:rPr>
          <w:shd w:val="clear" w:color="auto" w:fill="FFFFFF"/>
          <w:lang w:val="fr-FR"/>
        </w:rPr>
        <w:t xml:space="preserve"> …) de manière homogène.</w:t>
      </w:r>
    </w:p>
    <w:p w14:paraId="28E0E244" w14:textId="56551A80" w:rsidR="005B2BDB" w:rsidRDefault="005B2BDB" w:rsidP="00D93F61">
      <w:pPr>
        <w:spacing w:after="0" w:line="240" w:lineRule="auto"/>
        <w:rPr>
          <w:shd w:val="clear" w:color="auto" w:fill="FFFFFF"/>
          <w:lang w:val="fr-FR"/>
        </w:rPr>
      </w:pPr>
    </w:p>
    <w:p w14:paraId="76163400" w14:textId="1AEE3581" w:rsidR="003C16E6" w:rsidRDefault="003C16E6" w:rsidP="00D93F61">
      <w:pPr>
        <w:spacing w:after="0" w:line="240" w:lineRule="auto"/>
        <w:rPr>
          <w:shd w:val="clear" w:color="auto" w:fill="FFFFFF"/>
          <w:lang w:val="fr-FR"/>
        </w:rPr>
      </w:pPr>
      <w:r>
        <w:rPr>
          <w:shd w:val="clear" w:color="auto" w:fill="FFFFFF"/>
          <w:lang w:val="fr-FR"/>
        </w:rPr>
        <w:t xml:space="preserve">2.  A. </w:t>
      </w:r>
      <w:proofErr w:type="spellStart"/>
      <w:r>
        <w:rPr>
          <w:shd w:val="clear" w:color="auto" w:fill="FFFFFF"/>
          <w:lang w:val="fr-FR"/>
        </w:rPr>
        <w:t>Cayol</w:t>
      </w:r>
      <w:proofErr w:type="spellEnd"/>
      <w:r>
        <w:rPr>
          <w:shd w:val="clear" w:color="auto" w:fill="FFFFFF"/>
          <w:lang w:val="fr-FR"/>
        </w:rPr>
        <w:t xml:space="preserve"> présente sa participation avec E. Gaillard le 4 janvier 2023 à </w:t>
      </w:r>
      <w:r w:rsidR="002E2342">
        <w:rPr>
          <w:shd w:val="clear" w:color="auto" w:fill="FFFFFF"/>
          <w:lang w:val="fr-FR"/>
        </w:rPr>
        <w:t xml:space="preserve">l’émission de </w:t>
      </w:r>
      <w:r w:rsidR="002E2342" w:rsidRPr="00F40255">
        <w:rPr>
          <w:b/>
          <w:bCs/>
          <w:shd w:val="clear" w:color="auto" w:fill="FFFFFF"/>
          <w:lang w:val="fr-FR"/>
        </w:rPr>
        <w:t>France Culture</w:t>
      </w:r>
      <w:r w:rsidR="002E2342">
        <w:rPr>
          <w:shd w:val="clear" w:color="auto" w:fill="FFFFFF"/>
          <w:lang w:val="fr-FR"/>
        </w:rPr>
        <w:t xml:space="preserve"> « </w:t>
      </w:r>
      <w:r w:rsidR="002E2342" w:rsidRPr="002E2342">
        <w:rPr>
          <w:shd w:val="clear" w:color="auto" w:fill="FFFFFF"/>
          <w:lang w:val="fr-FR"/>
        </w:rPr>
        <w:t>Esprit de justice</w:t>
      </w:r>
      <w:r w:rsidR="002E2342">
        <w:rPr>
          <w:shd w:val="clear" w:color="auto" w:fill="FFFFFF"/>
          <w:lang w:val="fr-FR"/>
        </w:rPr>
        <w:t xml:space="preserve"> » </w:t>
      </w:r>
      <w:r>
        <w:rPr>
          <w:shd w:val="clear" w:color="auto" w:fill="FFFFFF"/>
          <w:lang w:val="fr-FR"/>
        </w:rPr>
        <w:t>pour</w:t>
      </w:r>
      <w:r w:rsidR="002E2342">
        <w:rPr>
          <w:shd w:val="clear" w:color="auto" w:fill="FFFFFF"/>
          <w:lang w:val="fr-FR"/>
        </w:rPr>
        <w:t xml:space="preserve"> leur</w:t>
      </w:r>
      <w:r w:rsidR="000F5DB6">
        <w:rPr>
          <w:shd w:val="clear" w:color="auto" w:fill="FFFFFF"/>
          <w:lang w:val="fr-FR"/>
        </w:rPr>
        <w:t>s</w:t>
      </w:r>
      <w:r w:rsidR="002E2342">
        <w:rPr>
          <w:shd w:val="clear" w:color="auto" w:fill="FFFFFF"/>
          <w:lang w:val="fr-FR"/>
        </w:rPr>
        <w:t xml:space="preserve"> travaux s</w:t>
      </w:r>
      <w:r w:rsidR="002E2342" w:rsidRPr="002E2342">
        <w:rPr>
          <w:shd w:val="clear" w:color="auto" w:fill="FFFFFF"/>
          <w:lang w:val="fr-FR"/>
        </w:rPr>
        <w:t xml:space="preserve">ur </w:t>
      </w:r>
      <w:r w:rsidR="002E2342" w:rsidRPr="001B1767">
        <w:rPr>
          <w:color w:val="FF0000"/>
          <w:shd w:val="clear" w:color="auto" w:fill="FFFFFF"/>
          <w:lang w:val="fr-FR"/>
        </w:rPr>
        <w:t>le droit et le transhumanisme</w:t>
      </w:r>
      <w:r w:rsidRPr="001B1767">
        <w:rPr>
          <w:color w:val="FF0000"/>
          <w:shd w:val="clear" w:color="auto" w:fill="FFFFFF"/>
          <w:lang w:val="fr-FR"/>
        </w:rPr>
        <w:t xml:space="preserve">, </w:t>
      </w:r>
      <w:r>
        <w:rPr>
          <w:shd w:val="clear" w:color="auto" w:fill="FFFFFF"/>
          <w:lang w:val="fr-FR"/>
        </w:rPr>
        <w:t>travaux publiés et liés à la Chaire « Normandie pour la Paix », qui a créé une collection dédiée chez Peter Lang.</w:t>
      </w:r>
    </w:p>
    <w:p w14:paraId="41815497" w14:textId="77777777" w:rsidR="003C16E6" w:rsidRDefault="003C16E6" w:rsidP="00D93F61">
      <w:pPr>
        <w:spacing w:after="0" w:line="240" w:lineRule="auto"/>
        <w:rPr>
          <w:shd w:val="clear" w:color="auto" w:fill="FFFFFF"/>
          <w:lang w:val="fr-FR"/>
        </w:rPr>
      </w:pPr>
    </w:p>
    <w:p w14:paraId="64AD52FF" w14:textId="26082C8C" w:rsidR="009571CD" w:rsidRDefault="003C16E6" w:rsidP="009571CD">
      <w:pPr>
        <w:spacing w:after="0" w:line="240" w:lineRule="auto"/>
        <w:rPr>
          <w:shd w:val="clear" w:color="auto" w:fill="FFFFFF"/>
          <w:lang w:val="fr-FR"/>
        </w:rPr>
      </w:pPr>
      <w:r>
        <w:rPr>
          <w:shd w:val="clear" w:color="auto" w:fill="FFFFFF"/>
          <w:lang w:val="fr-FR"/>
        </w:rPr>
        <w:t xml:space="preserve">3. R. </w:t>
      </w:r>
      <w:proofErr w:type="spellStart"/>
      <w:r>
        <w:rPr>
          <w:shd w:val="clear" w:color="auto" w:fill="FFFFFF"/>
          <w:lang w:val="fr-FR"/>
        </w:rPr>
        <w:t>Titiriga</w:t>
      </w:r>
      <w:proofErr w:type="spellEnd"/>
      <w:r>
        <w:rPr>
          <w:shd w:val="clear" w:color="auto" w:fill="FFFFFF"/>
          <w:lang w:val="fr-FR"/>
        </w:rPr>
        <w:t>, 1</w:t>
      </w:r>
      <w:r w:rsidRPr="003C16E6">
        <w:rPr>
          <w:shd w:val="clear" w:color="auto" w:fill="FFFFFF"/>
          <w:vertAlign w:val="superscript"/>
          <w:lang w:val="fr-FR"/>
        </w:rPr>
        <w:t>er</w:t>
      </w:r>
      <w:r>
        <w:rPr>
          <w:shd w:val="clear" w:color="auto" w:fill="FFFFFF"/>
          <w:lang w:val="fr-FR"/>
        </w:rPr>
        <w:t xml:space="preserve"> professeur invité 2023 a animé le 16 janvier une séance de travail (</w:t>
      </w:r>
      <w:r w:rsidRPr="001B1767">
        <w:rPr>
          <w:color w:val="FF0000"/>
          <w:shd w:val="clear" w:color="auto" w:fill="FFFFFF"/>
          <w:lang w:val="fr-FR"/>
        </w:rPr>
        <w:t xml:space="preserve">sur l’ouvrage qu’il dirige </w:t>
      </w:r>
      <w:r w:rsidR="009571CD" w:rsidRPr="001B1767">
        <w:rPr>
          <w:i/>
          <w:iCs/>
          <w:color w:val="FF0000"/>
          <w:shd w:val="clear" w:color="auto" w:fill="FFFFFF"/>
          <w:lang w:val="fr-FR"/>
        </w:rPr>
        <w:t>Techniques d’interprétation</w:t>
      </w:r>
      <w:r>
        <w:rPr>
          <w:shd w:val="clear" w:color="auto" w:fill="FFFFFF"/>
          <w:lang w:val="fr-FR"/>
        </w:rPr>
        <w:t xml:space="preserve">) ayant rassemblé aussi S. Calme, M. Charité, Z. Brémond, A. </w:t>
      </w:r>
      <w:proofErr w:type="spellStart"/>
      <w:r>
        <w:rPr>
          <w:shd w:val="clear" w:color="auto" w:fill="FFFFFF"/>
          <w:lang w:val="fr-FR"/>
        </w:rPr>
        <w:t>Cayol</w:t>
      </w:r>
      <w:proofErr w:type="spellEnd"/>
      <w:r>
        <w:rPr>
          <w:shd w:val="clear" w:color="auto" w:fill="FFFFFF"/>
          <w:lang w:val="fr-FR"/>
        </w:rPr>
        <w:t xml:space="preserve">, LP Gratton. Le livre </w:t>
      </w:r>
      <w:r w:rsidR="005A7156">
        <w:rPr>
          <w:shd w:val="clear" w:color="auto" w:fill="FFFFFF"/>
          <w:lang w:val="fr-FR"/>
        </w:rPr>
        <w:t xml:space="preserve">comprendra </w:t>
      </w:r>
      <w:r>
        <w:rPr>
          <w:shd w:val="clear" w:color="auto" w:fill="FFFFFF"/>
          <w:lang w:val="fr-FR"/>
        </w:rPr>
        <w:t xml:space="preserve">une 15 de chapitres, dont l’un de D. Didier/LM Michel, et plusieurs collègues de Nancy où R. </w:t>
      </w:r>
      <w:proofErr w:type="spellStart"/>
      <w:r>
        <w:rPr>
          <w:shd w:val="clear" w:color="auto" w:fill="FFFFFF"/>
          <w:lang w:val="fr-FR"/>
        </w:rPr>
        <w:t>Titiriga</w:t>
      </w:r>
      <w:proofErr w:type="spellEnd"/>
      <w:r>
        <w:rPr>
          <w:shd w:val="clear" w:color="auto" w:fill="FFFFFF"/>
          <w:lang w:val="fr-FR"/>
        </w:rPr>
        <w:t xml:space="preserve"> a soutenu sa thèse.</w:t>
      </w:r>
    </w:p>
    <w:p w14:paraId="6855E57D" w14:textId="77777777" w:rsidR="009571CD" w:rsidRDefault="009571CD" w:rsidP="009571CD">
      <w:pPr>
        <w:spacing w:after="0" w:line="240" w:lineRule="auto"/>
        <w:rPr>
          <w:shd w:val="clear" w:color="auto" w:fill="FFFFFF"/>
          <w:lang w:val="fr-FR"/>
        </w:rPr>
      </w:pPr>
    </w:p>
    <w:p w14:paraId="475E428A" w14:textId="08C982FB" w:rsidR="006A08FD" w:rsidRDefault="003C16E6" w:rsidP="00D93F61">
      <w:pPr>
        <w:spacing w:after="0" w:line="240" w:lineRule="auto"/>
        <w:rPr>
          <w:shd w:val="clear" w:color="auto" w:fill="FFFFFF"/>
          <w:lang w:val="fr-FR"/>
        </w:rPr>
      </w:pPr>
      <w:r>
        <w:rPr>
          <w:shd w:val="clear" w:color="auto" w:fill="FFFFFF"/>
          <w:lang w:val="fr-FR"/>
        </w:rPr>
        <w:t xml:space="preserve">4. Z. Brémond a invité le </w:t>
      </w:r>
      <w:r w:rsidR="000C2F1D">
        <w:rPr>
          <w:shd w:val="clear" w:color="auto" w:fill="FFFFFF"/>
          <w:lang w:val="fr-FR"/>
        </w:rPr>
        <w:t>26</w:t>
      </w:r>
      <w:r w:rsidR="009571CD">
        <w:rPr>
          <w:shd w:val="clear" w:color="auto" w:fill="FFFFFF"/>
          <w:lang w:val="fr-FR"/>
        </w:rPr>
        <w:t xml:space="preserve"> janvier</w:t>
      </w:r>
      <w:r>
        <w:rPr>
          <w:shd w:val="clear" w:color="auto" w:fill="FFFFFF"/>
          <w:lang w:val="fr-FR"/>
        </w:rPr>
        <w:t xml:space="preserve"> </w:t>
      </w:r>
      <w:r w:rsidR="000C2F1D">
        <w:rPr>
          <w:shd w:val="clear" w:color="auto" w:fill="FFFFFF"/>
          <w:lang w:val="fr-FR"/>
        </w:rPr>
        <w:t>dans le Master CT</w:t>
      </w:r>
      <w:r w:rsidR="006A08FD">
        <w:rPr>
          <w:shd w:val="clear" w:color="auto" w:fill="FFFFFF"/>
          <w:lang w:val="fr-FR"/>
        </w:rPr>
        <w:t xml:space="preserve"> deux responsables de services territoriaux pour une </w:t>
      </w:r>
      <w:r w:rsidR="006A08FD" w:rsidRPr="001B1767">
        <w:rPr>
          <w:color w:val="FF0000"/>
          <w:shd w:val="clear" w:color="auto" w:fill="FFFFFF"/>
          <w:lang w:val="fr-FR"/>
        </w:rPr>
        <w:t xml:space="preserve">table-ronde </w:t>
      </w:r>
      <w:r w:rsidR="006A08FD">
        <w:rPr>
          <w:shd w:val="clear" w:color="auto" w:fill="FFFFFF"/>
          <w:lang w:val="fr-FR"/>
        </w:rPr>
        <w:t>sur « </w:t>
      </w:r>
      <w:r w:rsidR="006A08FD" w:rsidRPr="001B1767">
        <w:rPr>
          <w:color w:val="FF0000"/>
          <w:shd w:val="clear" w:color="auto" w:fill="FFFFFF"/>
          <w:lang w:val="fr-FR"/>
        </w:rPr>
        <w:t xml:space="preserve">Les </w:t>
      </w:r>
      <w:r w:rsidR="000C2F1D" w:rsidRPr="001B1767">
        <w:rPr>
          <w:color w:val="FF0000"/>
          <w:shd w:val="clear" w:color="auto" w:fill="FFFFFF"/>
          <w:lang w:val="fr-FR"/>
        </w:rPr>
        <w:t xml:space="preserve">CT face </w:t>
      </w:r>
      <w:r w:rsidR="009571CD" w:rsidRPr="001B1767">
        <w:rPr>
          <w:color w:val="FF0000"/>
          <w:shd w:val="clear" w:color="auto" w:fill="FFFFFF"/>
          <w:lang w:val="fr-FR"/>
        </w:rPr>
        <w:t>à</w:t>
      </w:r>
      <w:r w:rsidR="000C2F1D" w:rsidRPr="001B1767">
        <w:rPr>
          <w:color w:val="FF0000"/>
          <w:shd w:val="clear" w:color="auto" w:fill="FFFFFF"/>
          <w:lang w:val="fr-FR"/>
        </w:rPr>
        <w:t xml:space="preserve"> la transition écologique</w:t>
      </w:r>
      <w:r w:rsidR="000C2F1D">
        <w:rPr>
          <w:shd w:val="clear" w:color="auto" w:fill="FFFFFF"/>
          <w:lang w:val="fr-FR"/>
        </w:rPr>
        <w:t>"</w:t>
      </w:r>
      <w:r w:rsidR="006A08FD">
        <w:rPr>
          <w:shd w:val="clear" w:color="auto" w:fill="FFFFFF"/>
          <w:lang w:val="fr-FR"/>
        </w:rPr>
        <w:t xml:space="preserve"> : </w:t>
      </w:r>
      <w:r w:rsidR="000C2F1D">
        <w:rPr>
          <w:shd w:val="clear" w:color="auto" w:fill="FFFFFF"/>
          <w:lang w:val="fr-FR"/>
        </w:rPr>
        <w:t xml:space="preserve">Mme </w:t>
      </w:r>
      <w:proofErr w:type="spellStart"/>
      <w:r w:rsidR="00064CEA">
        <w:rPr>
          <w:shd w:val="clear" w:color="auto" w:fill="FFFFFF"/>
          <w:lang w:val="fr-FR"/>
        </w:rPr>
        <w:t>Treillard</w:t>
      </w:r>
      <w:proofErr w:type="spellEnd"/>
      <w:r w:rsidR="000C2F1D">
        <w:rPr>
          <w:shd w:val="clear" w:color="auto" w:fill="FFFFFF"/>
          <w:lang w:val="fr-FR"/>
        </w:rPr>
        <w:t xml:space="preserve"> </w:t>
      </w:r>
      <w:r w:rsidR="006A08FD">
        <w:rPr>
          <w:shd w:val="clear" w:color="auto" w:fill="FFFFFF"/>
          <w:lang w:val="fr-FR"/>
        </w:rPr>
        <w:t xml:space="preserve">et </w:t>
      </w:r>
      <w:r w:rsidR="000C2F1D">
        <w:rPr>
          <w:shd w:val="clear" w:color="auto" w:fill="FFFFFF"/>
          <w:lang w:val="fr-FR"/>
        </w:rPr>
        <w:t xml:space="preserve">Mr </w:t>
      </w:r>
      <w:proofErr w:type="spellStart"/>
      <w:r w:rsidR="00064CEA">
        <w:rPr>
          <w:shd w:val="clear" w:color="auto" w:fill="FFFFFF"/>
          <w:lang w:val="fr-FR"/>
        </w:rPr>
        <w:t>Taboui</w:t>
      </w:r>
      <w:proofErr w:type="spellEnd"/>
      <w:r w:rsidR="006A08FD">
        <w:rPr>
          <w:shd w:val="clear" w:color="auto" w:fill="FFFFFF"/>
          <w:lang w:val="fr-FR"/>
        </w:rPr>
        <w:t xml:space="preserve">. Cette belle initiative, qui fera l’objet d’un </w:t>
      </w:r>
      <w:r w:rsidR="000C2F1D" w:rsidRPr="001B1767">
        <w:rPr>
          <w:color w:val="FF0000"/>
          <w:shd w:val="clear" w:color="auto" w:fill="FFFFFF"/>
          <w:lang w:val="fr-FR"/>
        </w:rPr>
        <w:t xml:space="preserve">Cahier du </w:t>
      </w:r>
      <w:proofErr w:type="spellStart"/>
      <w:r w:rsidR="000C2F1D" w:rsidRPr="001B1767">
        <w:rPr>
          <w:color w:val="FF0000"/>
          <w:shd w:val="clear" w:color="auto" w:fill="FFFFFF"/>
          <w:lang w:val="fr-FR"/>
        </w:rPr>
        <w:t>LexFEIM</w:t>
      </w:r>
      <w:proofErr w:type="spellEnd"/>
      <w:r w:rsidR="000C2F1D" w:rsidRPr="001B1767">
        <w:rPr>
          <w:color w:val="FF0000"/>
          <w:shd w:val="clear" w:color="auto" w:fill="FFFFFF"/>
          <w:lang w:val="fr-FR"/>
        </w:rPr>
        <w:t xml:space="preserve"> n°3</w:t>
      </w:r>
      <w:r w:rsidR="006A08FD">
        <w:rPr>
          <w:shd w:val="clear" w:color="auto" w:fill="FFFFFF"/>
          <w:lang w:val="fr-FR"/>
        </w:rPr>
        <w:t>, réhausse la visibilité du département et de nos formations, bonne synergie entre laboratoire et département. Une « suite » est prévue : le 3 mars une table ronde sur l’intercommunalité dans le M1 et M2 CT</w:t>
      </w:r>
      <w:r w:rsidR="005A7156">
        <w:rPr>
          <w:shd w:val="clear" w:color="auto" w:fill="FFFFFF"/>
          <w:lang w:val="fr-FR"/>
        </w:rPr>
        <w:t>.</w:t>
      </w:r>
    </w:p>
    <w:p w14:paraId="4C825203" w14:textId="77777777" w:rsidR="006A08FD" w:rsidRDefault="006A08FD" w:rsidP="00D93F61">
      <w:pPr>
        <w:spacing w:after="0" w:line="240" w:lineRule="auto"/>
        <w:rPr>
          <w:shd w:val="clear" w:color="auto" w:fill="FFFFFF"/>
          <w:lang w:val="fr-FR"/>
        </w:rPr>
      </w:pPr>
    </w:p>
    <w:p w14:paraId="4AE95C5C" w14:textId="0F6DB1AB" w:rsidR="006A08FD" w:rsidRDefault="006A08FD" w:rsidP="00D93F61">
      <w:pPr>
        <w:spacing w:after="0" w:line="240" w:lineRule="auto"/>
        <w:rPr>
          <w:shd w:val="clear" w:color="auto" w:fill="FFFFFF"/>
          <w:lang w:val="fr-FR"/>
        </w:rPr>
      </w:pPr>
      <w:r>
        <w:rPr>
          <w:shd w:val="clear" w:color="auto" w:fill="FFFFFF"/>
          <w:lang w:val="fr-FR"/>
        </w:rPr>
        <w:t xml:space="preserve">5. Notre </w:t>
      </w:r>
      <w:r w:rsidRPr="001B1767">
        <w:rPr>
          <w:color w:val="FF0000"/>
          <w:shd w:val="clear" w:color="auto" w:fill="FFFFFF"/>
          <w:lang w:val="fr-FR"/>
        </w:rPr>
        <w:t xml:space="preserve">budget « de transition » est d’un montant comparable à 2022, soit 22 000 € </w:t>
      </w:r>
      <w:r>
        <w:rPr>
          <w:shd w:val="clear" w:color="auto" w:fill="FFFFFF"/>
          <w:lang w:val="fr-FR"/>
        </w:rPr>
        <w:t>mais</w:t>
      </w:r>
      <w:r w:rsidR="003D3079">
        <w:rPr>
          <w:shd w:val="clear" w:color="auto" w:fill="FFFFFF"/>
          <w:lang w:val="fr-FR"/>
        </w:rPr>
        <w:t>,</w:t>
      </w:r>
      <w:r>
        <w:rPr>
          <w:shd w:val="clear" w:color="auto" w:fill="FFFFFF"/>
          <w:lang w:val="fr-FR"/>
        </w:rPr>
        <w:t xml:space="preserve"> dans l’esprit</w:t>
      </w:r>
      <w:r w:rsidR="003D3079">
        <w:rPr>
          <w:shd w:val="clear" w:color="auto" w:fill="FFFFFF"/>
          <w:lang w:val="fr-FR"/>
        </w:rPr>
        <w:t>,</w:t>
      </w:r>
      <w:r>
        <w:rPr>
          <w:shd w:val="clear" w:color="auto" w:fill="FFFFFF"/>
          <w:lang w:val="fr-FR"/>
        </w:rPr>
        <w:t xml:space="preserve"> c’est </w:t>
      </w:r>
      <w:r w:rsidR="003D3079">
        <w:rPr>
          <w:shd w:val="clear" w:color="auto" w:fill="FFFFFF"/>
          <w:lang w:val="fr-FR"/>
        </w:rPr>
        <w:t xml:space="preserve">déjà </w:t>
      </w:r>
      <w:r>
        <w:rPr>
          <w:shd w:val="clear" w:color="auto" w:fill="FFFFFF"/>
          <w:lang w:val="fr-FR"/>
        </w:rPr>
        <w:t xml:space="preserve">un budget « par projets » et le calcul pour 2024 dépendra de nos projets présentés lors du </w:t>
      </w:r>
      <w:r w:rsidRPr="005A7156">
        <w:rPr>
          <w:u w:val="single"/>
          <w:shd w:val="clear" w:color="auto" w:fill="FFFFFF"/>
          <w:lang w:val="fr-FR"/>
        </w:rPr>
        <w:t xml:space="preserve">Conseil de septembre 2023, d’où l’importance de ne pas laisser passer la </w:t>
      </w:r>
      <w:r w:rsidRPr="005A7156">
        <w:rPr>
          <w:color w:val="FF0000"/>
          <w:u w:val="single"/>
          <w:shd w:val="clear" w:color="auto" w:fill="FFFFFF"/>
          <w:lang w:val="fr-FR"/>
        </w:rPr>
        <w:t xml:space="preserve">fin de l’été </w:t>
      </w:r>
      <w:r w:rsidRPr="005A7156">
        <w:rPr>
          <w:u w:val="single"/>
          <w:shd w:val="clear" w:color="auto" w:fill="FFFFFF"/>
          <w:lang w:val="fr-FR"/>
        </w:rPr>
        <w:t xml:space="preserve">sans préparer tous nos </w:t>
      </w:r>
      <w:r w:rsidRPr="005A7156">
        <w:rPr>
          <w:color w:val="FF0000"/>
          <w:u w:val="single"/>
          <w:shd w:val="clear" w:color="auto" w:fill="FFFFFF"/>
          <w:lang w:val="fr-FR"/>
        </w:rPr>
        <w:t>projets pour 2024</w:t>
      </w:r>
      <w:r>
        <w:rPr>
          <w:shd w:val="clear" w:color="auto" w:fill="FFFFFF"/>
          <w:lang w:val="fr-FR"/>
        </w:rPr>
        <w:t xml:space="preserve">. Pour le moment, sur 22 000 €, nous avons eu environ 800 € de dépenses diverses, environ 900 € de </w:t>
      </w:r>
      <w:r w:rsidRPr="005A7156">
        <w:rPr>
          <w:i/>
          <w:iCs/>
          <w:shd w:val="clear" w:color="auto" w:fill="FFFFFF"/>
          <w:lang w:val="fr-FR"/>
        </w:rPr>
        <w:t>per diem</w:t>
      </w:r>
      <w:r>
        <w:rPr>
          <w:shd w:val="clear" w:color="auto" w:fill="FFFFFF"/>
          <w:lang w:val="fr-FR"/>
        </w:rPr>
        <w:t xml:space="preserve"> d</w:t>
      </w:r>
      <w:r w:rsidR="005A7156">
        <w:rPr>
          <w:shd w:val="clear" w:color="auto" w:fill="FFFFFF"/>
          <w:lang w:val="fr-FR"/>
        </w:rPr>
        <w:t xml:space="preserve">’un </w:t>
      </w:r>
      <w:r>
        <w:rPr>
          <w:shd w:val="clear" w:color="auto" w:fill="FFFFFF"/>
          <w:lang w:val="fr-FR"/>
        </w:rPr>
        <w:t xml:space="preserve">prof. Invité (NB : son billet a pu être pris sur le reliquat 2022 – merci </w:t>
      </w:r>
      <w:r w:rsidR="005A7156">
        <w:rPr>
          <w:shd w:val="clear" w:color="auto" w:fill="FFFFFF"/>
          <w:lang w:val="fr-FR"/>
        </w:rPr>
        <w:t xml:space="preserve">et bravo à </w:t>
      </w:r>
      <w:r>
        <w:rPr>
          <w:shd w:val="clear" w:color="auto" w:fill="FFFFFF"/>
          <w:lang w:val="fr-FR"/>
        </w:rPr>
        <w:t xml:space="preserve">Nathalie !), et il faut prévoir les subventions colloques (Cf. infra : </w:t>
      </w:r>
      <w:r>
        <w:rPr>
          <w:shd w:val="clear" w:color="auto" w:fill="FFFFFF"/>
          <w:lang w:val="fr-FR"/>
        </w:rPr>
        <w:lastRenderedPageBreak/>
        <w:t>4500 et 3000</w:t>
      </w:r>
      <w:r w:rsidR="005A7156">
        <w:rPr>
          <w:shd w:val="clear" w:color="auto" w:fill="FFFFFF"/>
          <w:lang w:val="fr-FR"/>
        </w:rPr>
        <w:t xml:space="preserve"> €</w:t>
      </w:r>
      <w:r>
        <w:rPr>
          <w:shd w:val="clear" w:color="auto" w:fill="FFFFFF"/>
          <w:lang w:val="fr-FR"/>
        </w:rPr>
        <w:t>), deux profs. Invités (environ 2 x 1500), au moins une soutenance de thèse</w:t>
      </w:r>
      <w:r w:rsidR="005A7156">
        <w:rPr>
          <w:shd w:val="clear" w:color="auto" w:fill="FFFFFF"/>
          <w:lang w:val="fr-FR"/>
        </w:rPr>
        <w:t xml:space="preserve"> (bravo !)</w:t>
      </w:r>
      <w:r>
        <w:rPr>
          <w:shd w:val="clear" w:color="auto" w:fill="FFFFFF"/>
          <w:lang w:val="fr-FR"/>
        </w:rPr>
        <w:t xml:space="preserve">, un équipement audio-visuel (Cf. </w:t>
      </w:r>
      <w:proofErr w:type="gramStart"/>
      <w:r>
        <w:rPr>
          <w:shd w:val="clear" w:color="auto" w:fill="FFFFFF"/>
          <w:lang w:val="fr-FR"/>
        </w:rPr>
        <w:t>infra</w:t>
      </w:r>
      <w:r w:rsidR="001B1767">
        <w:rPr>
          <w:shd w:val="clear" w:color="auto" w:fill="FFFFFF"/>
          <w:lang w:val="fr-FR"/>
        </w:rPr>
        <w:t>:</w:t>
      </w:r>
      <w:proofErr w:type="gramEnd"/>
      <w:r w:rsidR="001B1767">
        <w:rPr>
          <w:shd w:val="clear" w:color="auto" w:fill="FFFFFF"/>
          <w:lang w:val="fr-FR"/>
        </w:rPr>
        <w:t xml:space="preserve"> </w:t>
      </w:r>
      <w:r>
        <w:rPr>
          <w:shd w:val="clear" w:color="auto" w:fill="FFFFFF"/>
          <w:lang w:val="fr-FR"/>
        </w:rPr>
        <w:t>entre 3500 et 5000 € mais aide exceptionnelle demandée à l’UHN)</w:t>
      </w:r>
      <w:r w:rsidR="00FB379C">
        <w:rPr>
          <w:shd w:val="clear" w:color="auto" w:fill="FFFFFF"/>
          <w:lang w:val="fr-FR"/>
        </w:rPr>
        <w:t xml:space="preserve">, 1500 € de provision sur la multiligne, et </w:t>
      </w:r>
      <w:r w:rsidR="001B1767">
        <w:rPr>
          <w:shd w:val="clear" w:color="auto" w:fill="FFFFFF"/>
          <w:lang w:val="fr-FR"/>
        </w:rPr>
        <w:t xml:space="preserve">- </w:t>
      </w:r>
      <w:r w:rsidR="00FB379C">
        <w:rPr>
          <w:shd w:val="clear" w:color="auto" w:fill="FFFFFF"/>
          <w:lang w:val="fr-FR"/>
        </w:rPr>
        <w:t xml:space="preserve">si </w:t>
      </w:r>
      <w:r w:rsidR="005A7156">
        <w:rPr>
          <w:shd w:val="clear" w:color="auto" w:fill="FFFFFF"/>
          <w:lang w:val="fr-FR"/>
        </w:rPr>
        <w:t>possible</w:t>
      </w:r>
      <w:r w:rsidR="00FB379C">
        <w:rPr>
          <w:shd w:val="clear" w:color="auto" w:fill="FFFFFF"/>
          <w:lang w:val="fr-FR"/>
        </w:rPr>
        <w:t xml:space="preserve"> </w:t>
      </w:r>
      <w:r w:rsidR="001B1767">
        <w:rPr>
          <w:shd w:val="clear" w:color="auto" w:fill="FFFFFF"/>
          <w:lang w:val="fr-FR"/>
        </w:rPr>
        <w:t xml:space="preserve">- </w:t>
      </w:r>
      <w:r w:rsidR="00FB379C">
        <w:rPr>
          <w:shd w:val="clear" w:color="auto" w:fill="FFFFFF"/>
          <w:lang w:val="fr-FR"/>
        </w:rPr>
        <w:t>modernisation du parc informatique</w:t>
      </w:r>
      <w:r w:rsidR="005A7156">
        <w:rPr>
          <w:shd w:val="clear" w:color="auto" w:fill="FFFFFF"/>
          <w:lang w:val="fr-FR"/>
        </w:rPr>
        <w:t xml:space="preserve"> à la demande des doctorants</w:t>
      </w:r>
      <w:r w:rsidR="00FB379C">
        <w:rPr>
          <w:shd w:val="clear" w:color="auto" w:fill="FFFFFF"/>
          <w:lang w:val="fr-FR"/>
        </w:rPr>
        <w:t>. Le détail des dépenses est disponible au laboratoire.</w:t>
      </w:r>
    </w:p>
    <w:p w14:paraId="707C8810" w14:textId="747CCD30" w:rsidR="00FB379C" w:rsidRDefault="00FB379C" w:rsidP="00D93F61">
      <w:pPr>
        <w:spacing w:after="0" w:line="240" w:lineRule="auto"/>
        <w:rPr>
          <w:shd w:val="clear" w:color="auto" w:fill="FFFFFF"/>
          <w:lang w:val="fr-FR"/>
        </w:rPr>
      </w:pPr>
    </w:p>
    <w:p w14:paraId="278C94C5" w14:textId="500757AF" w:rsidR="00F3381A" w:rsidRDefault="00FB379C" w:rsidP="00D93F61">
      <w:pPr>
        <w:spacing w:after="0" w:line="240" w:lineRule="auto"/>
        <w:rPr>
          <w:lang w:val="fr-FR"/>
        </w:rPr>
      </w:pPr>
      <w:r>
        <w:rPr>
          <w:shd w:val="clear" w:color="auto" w:fill="FFFFFF"/>
          <w:lang w:val="fr-FR"/>
        </w:rPr>
        <w:t>6. LP Gratton, membre associé depuis le 1</w:t>
      </w:r>
      <w:r w:rsidRPr="00FB379C">
        <w:rPr>
          <w:shd w:val="clear" w:color="auto" w:fill="FFFFFF"/>
          <w:vertAlign w:val="superscript"/>
          <w:lang w:val="fr-FR"/>
        </w:rPr>
        <w:t>er</w:t>
      </w:r>
      <w:r>
        <w:rPr>
          <w:shd w:val="clear" w:color="auto" w:fill="FFFFFF"/>
          <w:lang w:val="fr-FR"/>
        </w:rPr>
        <w:t xml:space="preserve">/12/2022, a déposé à La </w:t>
      </w:r>
      <w:r w:rsidRPr="001B1767">
        <w:rPr>
          <w:color w:val="FF0000"/>
          <w:shd w:val="clear" w:color="auto" w:fill="FFFFFF"/>
          <w:lang w:val="fr-FR"/>
        </w:rPr>
        <w:t xml:space="preserve">Fondation du Barreau du Québec </w:t>
      </w:r>
      <w:r>
        <w:rPr>
          <w:shd w:val="clear" w:color="auto" w:fill="FFFFFF"/>
          <w:lang w:val="fr-FR"/>
        </w:rPr>
        <w:t xml:space="preserve">notre candidature à un financement </w:t>
      </w:r>
      <w:r w:rsidR="00276D11">
        <w:rPr>
          <w:shd w:val="clear" w:color="auto" w:fill="FFFFFF"/>
          <w:lang w:val="fr-FR"/>
        </w:rPr>
        <w:t xml:space="preserve">(6000 €) </w:t>
      </w:r>
      <w:r>
        <w:rPr>
          <w:shd w:val="clear" w:color="auto" w:fill="FFFFFF"/>
          <w:lang w:val="fr-FR"/>
        </w:rPr>
        <w:t>d’un important ouvrage sur « Les droits fondamentaux des peuples autochtones à l’ère du numérique ». La réponse est attendue en mai 2023.</w:t>
      </w:r>
      <w:r w:rsidR="00276D11">
        <w:rPr>
          <w:shd w:val="clear" w:color="auto" w:fill="FFFFFF"/>
          <w:lang w:val="fr-FR"/>
        </w:rPr>
        <w:t xml:space="preserve"> Le projet a suscité un bel enthousiasme tant au Havre qu’à Caen (et des collègues québécois) avec (sauf omission) : Th. Besse, Z. Brémond, S. Calme, A. Catherine, A. </w:t>
      </w:r>
      <w:proofErr w:type="spellStart"/>
      <w:r w:rsidR="00276D11">
        <w:rPr>
          <w:shd w:val="clear" w:color="auto" w:fill="FFFFFF"/>
          <w:lang w:val="fr-FR"/>
        </w:rPr>
        <w:t>Cayol</w:t>
      </w:r>
      <w:proofErr w:type="spellEnd"/>
      <w:r w:rsidR="00276D11">
        <w:rPr>
          <w:shd w:val="clear" w:color="auto" w:fill="FFFFFF"/>
          <w:lang w:val="fr-FR"/>
        </w:rPr>
        <w:t>, M. Charité, L. Cloud, E. Gaillard, LP Gratton, A. Kone, S. Porcher.</w:t>
      </w:r>
    </w:p>
    <w:p w14:paraId="3834BD3A" w14:textId="77777777" w:rsidR="00F835DF" w:rsidRDefault="00F835DF" w:rsidP="00D93F61">
      <w:pPr>
        <w:spacing w:after="0" w:line="240" w:lineRule="auto"/>
        <w:rPr>
          <w:lang w:val="fr-FR"/>
        </w:rPr>
      </w:pPr>
    </w:p>
    <w:p w14:paraId="706156BB" w14:textId="3B20B842" w:rsidR="00F3381A" w:rsidRDefault="004C14C8" w:rsidP="00D93F61">
      <w:pPr>
        <w:spacing w:after="0" w:line="240" w:lineRule="auto"/>
        <w:rPr>
          <w:lang w:val="fr-FR"/>
        </w:rPr>
      </w:pPr>
      <w:r>
        <w:rPr>
          <w:lang w:val="fr-FR"/>
        </w:rPr>
        <w:t>7</w:t>
      </w:r>
      <w:r w:rsidR="001203B2">
        <w:rPr>
          <w:lang w:val="fr-FR"/>
        </w:rPr>
        <w:t>.</w:t>
      </w:r>
      <w:r>
        <w:rPr>
          <w:lang w:val="fr-FR"/>
        </w:rPr>
        <w:t xml:space="preserve"> JN </w:t>
      </w:r>
      <w:proofErr w:type="spellStart"/>
      <w:r w:rsidR="001B1767">
        <w:rPr>
          <w:lang w:val="fr-FR"/>
        </w:rPr>
        <w:t>C</w:t>
      </w:r>
      <w:r>
        <w:rPr>
          <w:lang w:val="fr-FR"/>
        </w:rPr>
        <w:t>astorio</w:t>
      </w:r>
      <w:proofErr w:type="spellEnd"/>
      <w:r>
        <w:rPr>
          <w:lang w:val="fr-FR"/>
        </w:rPr>
        <w:t xml:space="preserve">, Y. Alix et P. </w:t>
      </w:r>
      <w:proofErr w:type="spellStart"/>
      <w:r>
        <w:rPr>
          <w:lang w:val="fr-FR"/>
        </w:rPr>
        <w:t>Chabal</w:t>
      </w:r>
      <w:proofErr w:type="spellEnd"/>
      <w:r>
        <w:rPr>
          <w:lang w:val="fr-FR"/>
        </w:rPr>
        <w:t xml:space="preserve"> ont été invité</w:t>
      </w:r>
      <w:r w:rsidR="003D3079">
        <w:rPr>
          <w:lang w:val="fr-FR"/>
        </w:rPr>
        <w:t>s</w:t>
      </w:r>
      <w:r>
        <w:rPr>
          <w:lang w:val="fr-FR"/>
        </w:rPr>
        <w:t xml:space="preserve"> à </w:t>
      </w:r>
      <w:r w:rsidRPr="001B1767">
        <w:rPr>
          <w:color w:val="FF0000"/>
          <w:lang w:val="fr-FR"/>
        </w:rPr>
        <w:t xml:space="preserve">Davos pour le 18 janvier </w:t>
      </w:r>
      <w:r>
        <w:rPr>
          <w:lang w:val="fr-FR"/>
        </w:rPr>
        <w:t>(</w:t>
      </w:r>
      <w:r w:rsidR="003D3079">
        <w:rPr>
          <w:lang w:val="fr-FR"/>
        </w:rPr>
        <w:t>"</w:t>
      </w:r>
      <w:r>
        <w:rPr>
          <w:lang w:val="fr-FR"/>
        </w:rPr>
        <w:t>petit déjeuner Pakistan</w:t>
      </w:r>
      <w:r w:rsidR="003D3079">
        <w:rPr>
          <w:lang w:val="fr-FR"/>
        </w:rPr>
        <w:t>"</w:t>
      </w:r>
      <w:r>
        <w:rPr>
          <w:lang w:val="fr-FR"/>
        </w:rPr>
        <w:t xml:space="preserve"> et </w:t>
      </w:r>
      <w:r w:rsidR="003D3079">
        <w:rPr>
          <w:lang w:val="fr-FR"/>
        </w:rPr>
        <w:t>"</w:t>
      </w:r>
      <w:r>
        <w:rPr>
          <w:lang w:val="fr-FR"/>
        </w:rPr>
        <w:t xml:space="preserve">déjeuner Karachi, </w:t>
      </w:r>
      <w:proofErr w:type="spellStart"/>
      <w:r>
        <w:rPr>
          <w:lang w:val="fr-FR"/>
        </w:rPr>
        <w:t>Gwadar</w:t>
      </w:r>
      <w:proofErr w:type="spellEnd"/>
      <w:r w:rsidR="003D3079">
        <w:rPr>
          <w:lang w:val="fr-FR"/>
        </w:rPr>
        <w:t xml:space="preserve">, </w:t>
      </w:r>
      <w:r>
        <w:rPr>
          <w:lang w:val="fr-FR"/>
        </w:rPr>
        <w:t>Le Havre</w:t>
      </w:r>
      <w:r w:rsidR="003D3079">
        <w:rPr>
          <w:lang w:val="fr-FR"/>
        </w:rPr>
        <w:t>"</w:t>
      </w:r>
      <w:r w:rsidR="00527FB1">
        <w:rPr>
          <w:lang w:val="fr-FR"/>
        </w:rPr>
        <w:t>)</w:t>
      </w:r>
      <w:r>
        <w:rPr>
          <w:lang w:val="fr-FR"/>
        </w:rPr>
        <w:t xml:space="preserve"> dans le cadre du </w:t>
      </w:r>
      <w:r w:rsidR="00BD4A6B">
        <w:rPr>
          <w:lang w:val="fr-FR"/>
        </w:rPr>
        <w:t>« </w:t>
      </w:r>
      <w:r w:rsidR="00BD4A6B" w:rsidRPr="001B1767">
        <w:rPr>
          <w:color w:val="FF0000"/>
          <w:lang w:val="fr-FR"/>
        </w:rPr>
        <w:t>Dialogue Eurasi</w:t>
      </w:r>
      <w:r w:rsidR="00A02025" w:rsidRPr="001B1767">
        <w:rPr>
          <w:color w:val="FF0000"/>
          <w:lang w:val="fr-FR"/>
        </w:rPr>
        <w:t>atique du Havre</w:t>
      </w:r>
      <w:r w:rsidR="00BD4A6B" w:rsidRPr="001B1767">
        <w:rPr>
          <w:color w:val="FF0000"/>
          <w:lang w:val="fr-FR"/>
        </w:rPr>
        <w:t> </w:t>
      </w:r>
      <w:r w:rsidR="00BD4A6B">
        <w:rPr>
          <w:lang w:val="fr-FR"/>
        </w:rPr>
        <w:t>»</w:t>
      </w:r>
      <w:r>
        <w:rPr>
          <w:lang w:val="fr-FR"/>
        </w:rPr>
        <w:t xml:space="preserve"> lancé à la suite du colloque « Eurasie » du </w:t>
      </w:r>
      <w:proofErr w:type="spellStart"/>
      <w:r>
        <w:rPr>
          <w:lang w:val="fr-FR"/>
        </w:rPr>
        <w:t>LexFeim</w:t>
      </w:r>
      <w:proofErr w:type="spellEnd"/>
      <w:r>
        <w:rPr>
          <w:lang w:val="fr-FR"/>
        </w:rPr>
        <w:t xml:space="preserve"> de mai 2022. La visibilité obtenue ne remplace pas la publication </w:t>
      </w:r>
      <w:r w:rsidR="003D3079">
        <w:rPr>
          <w:lang w:val="fr-FR"/>
        </w:rPr>
        <w:t xml:space="preserve">imminente </w:t>
      </w:r>
      <w:r>
        <w:rPr>
          <w:lang w:val="fr-FR"/>
        </w:rPr>
        <w:t xml:space="preserve">de l’ouvrage du colloque, mais l’UHN a signé 2 </w:t>
      </w:r>
      <w:proofErr w:type="spellStart"/>
      <w:r>
        <w:rPr>
          <w:lang w:val="fr-FR"/>
        </w:rPr>
        <w:t>MoUs</w:t>
      </w:r>
      <w:proofErr w:type="spellEnd"/>
      <w:r>
        <w:rPr>
          <w:lang w:val="fr-FR"/>
        </w:rPr>
        <w:t xml:space="preserve"> avec des institutions pakistanaises, et se voit propos</w:t>
      </w:r>
      <w:r w:rsidR="003D3079">
        <w:rPr>
          <w:lang w:val="fr-FR"/>
        </w:rPr>
        <w:t>er</w:t>
      </w:r>
      <w:r>
        <w:rPr>
          <w:lang w:val="fr-FR"/>
        </w:rPr>
        <w:t xml:space="preserve"> un projet de campus sur place, qui dépasse le cadre du </w:t>
      </w:r>
      <w:proofErr w:type="spellStart"/>
      <w:r>
        <w:rPr>
          <w:lang w:val="fr-FR"/>
        </w:rPr>
        <w:t>LexFEIM</w:t>
      </w:r>
      <w:proofErr w:type="spellEnd"/>
      <w:r>
        <w:rPr>
          <w:lang w:val="fr-FR"/>
        </w:rPr>
        <w:t>.</w:t>
      </w:r>
    </w:p>
    <w:p w14:paraId="475D0D86" w14:textId="57DCA0ED" w:rsidR="004C14C8" w:rsidRDefault="004C14C8" w:rsidP="00D93F61">
      <w:pPr>
        <w:spacing w:after="0" w:line="240" w:lineRule="auto"/>
        <w:rPr>
          <w:lang w:val="fr-FR"/>
        </w:rPr>
      </w:pPr>
    </w:p>
    <w:p w14:paraId="54F91039" w14:textId="77777777" w:rsidR="003D3079" w:rsidRDefault="004C14C8" w:rsidP="006A32A0">
      <w:pPr>
        <w:spacing w:after="0" w:line="240" w:lineRule="auto"/>
        <w:rPr>
          <w:lang w:val="fr-FR"/>
        </w:rPr>
      </w:pPr>
      <w:r>
        <w:rPr>
          <w:lang w:val="fr-FR"/>
        </w:rPr>
        <w:t xml:space="preserve">8. </w:t>
      </w:r>
      <w:r w:rsidRPr="003D3079">
        <w:rPr>
          <w:b/>
          <w:bCs/>
          <w:lang w:val="fr-FR"/>
        </w:rPr>
        <w:t>RAPPEL 1</w:t>
      </w:r>
      <w:r>
        <w:rPr>
          <w:lang w:val="fr-FR"/>
        </w:rPr>
        <w:t xml:space="preserve"> : plus nous serons nombreux connectés au </w:t>
      </w:r>
      <w:r w:rsidRPr="003D3079">
        <w:rPr>
          <w:b/>
          <w:bCs/>
          <w:color w:val="FF0000"/>
          <w:u w:val="single"/>
          <w:lang w:val="fr-FR"/>
        </w:rPr>
        <w:t>colloque BIODIVERSITE de Libreville</w:t>
      </w:r>
      <w:r w:rsidRPr="001B1767">
        <w:rPr>
          <w:color w:val="FF0000"/>
          <w:lang w:val="fr-FR"/>
        </w:rPr>
        <w:t xml:space="preserve"> des </w:t>
      </w:r>
      <w:r w:rsidR="00FE0C84" w:rsidRPr="001B1767">
        <w:rPr>
          <w:color w:val="FF0000"/>
          <w:lang w:val="fr-FR"/>
        </w:rPr>
        <w:t>9</w:t>
      </w:r>
      <w:r w:rsidRPr="001B1767">
        <w:rPr>
          <w:color w:val="FF0000"/>
          <w:lang w:val="fr-FR"/>
        </w:rPr>
        <w:t>-</w:t>
      </w:r>
      <w:r w:rsidR="00FE0C84" w:rsidRPr="001B1767">
        <w:rPr>
          <w:color w:val="FF0000"/>
          <w:lang w:val="fr-FR"/>
        </w:rPr>
        <w:t>10 mars</w:t>
      </w:r>
      <w:r w:rsidRPr="001B1767">
        <w:rPr>
          <w:color w:val="FF0000"/>
          <w:lang w:val="fr-FR"/>
        </w:rPr>
        <w:t xml:space="preserve"> 2023 (la salle Olympe de Gouges </w:t>
      </w:r>
      <w:r>
        <w:rPr>
          <w:lang w:val="fr-FR"/>
        </w:rPr>
        <w:t xml:space="preserve">est réservée), plus nous renforcerons nos liens avec les collègues gabonais, initiés par H. Gaba. Comme ce colloque a été </w:t>
      </w:r>
      <w:r w:rsidR="003D3079">
        <w:rPr>
          <w:lang w:val="fr-FR"/>
        </w:rPr>
        <w:t>lancé</w:t>
      </w:r>
      <w:r>
        <w:rPr>
          <w:lang w:val="fr-FR"/>
        </w:rPr>
        <w:t xml:space="preserve"> sous la direction </w:t>
      </w:r>
      <w:proofErr w:type="spellStart"/>
      <w:r>
        <w:rPr>
          <w:lang w:val="fr-FR"/>
        </w:rPr>
        <w:t>LexFEIM</w:t>
      </w:r>
      <w:proofErr w:type="spellEnd"/>
      <w:r>
        <w:rPr>
          <w:lang w:val="fr-FR"/>
        </w:rPr>
        <w:t xml:space="preserve"> de Michel, je serais très heureux qu’il dise quelques mots lors de l’ouverture.</w:t>
      </w:r>
    </w:p>
    <w:p w14:paraId="229514F5" w14:textId="4885B1E1" w:rsidR="004C14C8" w:rsidRDefault="004C14C8" w:rsidP="006A32A0">
      <w:pPr>
        <w:spacing w:after="0" w:line="240" w:lineRule="auto"/>
        <w:rPr>
          <w:lang w:val="fr-FR"/>
        </w:rPr>
      </w:pPr>
      <w:r w:rsidRPr="003D3079">
        <w:rPr>
          <w:b/>
          <w:bCs/>
          <w:lang w:val="fr-FR"/>
        </w:rPr>
        <w:t>RAPPEL 2</w:t>
      </w:r>
      <w:r>
        <w:rPr>
          <w:lang w:val="fr-FR"/>
        </w:rPr>
        <w:t> : des collègues de Libreville devraient participer au colloque de Nouakchott (</w:t>
      </w:r>
      <w:proofErr w:type="spellStart"/>
      <w:r>
        <w:rPr>
          <w:lang w:val="fr-FR"/>
        </w:rPr>
        <w:t>cf</w:t>
      </w:r>
      <w:proofErr w:type="spellEnd"/>
      <w:r>
        <w:rPr>
          <w:lang w:val="fr-FR"/>
        </w:rPr>
        <w:t xml:space="preserve"> infra), renforçant ainsi la synergie entre laboratoires.</w:t>
      </w:r>
    </w:p>
    <w:p w14:paraId="7634DB1F" w14:textId="77777777" w:rsidR="004C14C8" w:rsidRDefault="004C14C8" w:rsidP="00D93F61">
      <w:pPr>
        <w:spacing w:after="0" w:line="240" w:lineRule="auto"/>
        <w:rPr>
          <w:lang w:val="fr-FR"/>
        </w:rPr>
      </w:pPr>
    </w:p>
    <w:p w14:paraId="6DCDE85B" w14:textId="1BD1A9A1" w:rsidR="00FE0C84" w:rsidRPr="00685B56" w:rsidRDefault="004C14C8" w:rsidP="006A32A0">
      <w:pPr>
        <w:shd w:val="clear" w:color="auto" w:fill="FFFFFF"/>
        <w:spacing w:after="0" w:line="240" w:lineRule="auto"/>
        <w:rPr>
          <w:lang w:val="fr-FR"/>
        </w:rPr>
      </w:pPr>
      <w:r>
        <w:rPr>
          <w:lang w:val="fr-FR"/>
        </w:rPr>
        <w:t xml:space="preserve">9. </w:t>
      </w:r>
      <w:r w:rsidR="00685B56">
        <w:rPr>
          <w:lang w:val="fr-FR"/>
        </w:rPr>
        <w:t xml:space="preserve">Le 28 février, </w:t>
      </w:r>
      <w:r w:rsidR="00685B56" w:rsidRPr="00685B56">
        <w:rPr>
          <w:lang w:val="fr-FR"/>
        </w:rPr>
        <w:t xml:space="preserve">le </w:t>
      </w:r>
      <w:r w:rsidR="00685B56" w:rsidRPr="001B1767">
        <w:rPr>
          <w:color w:val="FF0000"/>
          <w:lang w:val="fr-FR"/>
        </w:rPr>
        <w:t xml:space="preserve">Centre de Droit Européen Le Havre / Al </w:t>
      </w:r>
      <w:proofErr w:type="spellStart"/>
      <w:r w:rsidR="00685B56" w:rsidRPr="001B1767">
        <w:rPr>
          <w:color w:val="FF0000"/>
          <w:lang w:val="fr-FR"/>
        </w:rPr>
        <w:t>Farabi</w:t>
      </w:r>
      <w:proofErr w:type="spellEnd"/>
      <w:r w:rsidR="00685B56" w:rsidRPr="001B1767">
        <w:rPr>
          <w:color w:val="FF0000"/>
          <w:lang w:val="fr-FR"/>
        </w:rPr>
        <w:t xml:space="preserve"> </w:t>
      </w:r>
      <w:r w:rsidR="00685B56" w:rsidRPr="00685B56">
        <w:rPr>
          <w:lang w:val="fr-FR"/>
        </w:rPr>
        <w:t>(Almaty) organise en mode hybride (</w:t>
      </w:r>
      <w:hyperlink r:id="rId7" w:history="1">
        <w:r w:rsidR="006A32A0" w:rsidRPr="00685B56">
          <w:rPr>
            <w:rStyle w:val="Lienhypertexte"/>
            <w:lang w:val="fr-FR"/>
          </w:rPr>
          <w:t>https://zoom.us/j/98141753177</w:t>
        </w:r>
      </w:hyperlink>
      <w:r w:rsidR="006A32A0">
        <w:rPr>
          <w:lang w:val="fr-FR"/>
        </w:rPr>
        <w:t xml:space="preserve">)  un </w:t>
      </w:r>
      <w:r w:rsidR="00685B56" w:rsidRPr="00685B56">
        <w:rPr>
          <w:lang w:val="fr-FR"/>
        </w:rPr>
        <w:t xml:space="preserve">séminaire sur </w:t>
      </w:r>
      <w:r w:rsidR="006A32A0">
        <w:rPr>
          <w:lang w:val="fr-FR"/>
        </w:rPr>
        <w:t xml:space="preserve">les </w:t>
      </w:r>
      <w:r w:rsidR="00685B56" w:rsidRPr="00685B56">
        <w:rPr>
          <w:lang w:val="fr-FR"/>
        </w:rPr>
        <w:t>« </w:t>
      </w:r>
      <w:r w:rsidR="00685B56" w:rsidRPr="000E6921">
        <w:rPr>
          <w:i/>
          <w:iCs/>
          <w:lang w:val="fr-FR"/>
        </w:rPr>
        <w:t xml:space="preserve">Aspects juridiques de la coopération </w:t>
      </w:r>
      <w:r w:rsidR="006A32A0" w:rsidRPr="000E6921">
        <w:rPr>
          <w:i/>
          <w:iCs/>
          <w:lang w:val="fr-FR"/>
        </w:rPr>
        <w:t>entre l’UE et le K</w:t>
      </w:r>
      <w:r w:rsidR="00685B56" w:rsidRPr="000E6921">
        <w:rPr>
          <w:i/>
          <w:iCs/>
          <w:lang w:val="fr-FR"/>
        </w:rPr>
        <w:t>azakhstan</w:t>
      </w:r>
      <w:r w:rsidR="00685B56" w:rsidRPr="00685B56">
        <w:rPr>
          <w:lang w:val="fr-FR"/>
        </w:rPr>
        <w:t> » (Michel avait abordé la question dans un colloque récent).</w:t>
      </w:r>
      <w:r w:rsidR="006A32A0">
        <w:rPr>
          <w:lang w:val="fr-FR"/>
        </w:rPr>
        <w:t xml:space="preserve"> Votre large présence serait appréciable étant donné ce </w:t>
      </w:r>
      <w:r w:rsidR="006A32A0" w:rsidRPr="003D3079">
        <w:rPr>
          <w:b/>
          <w:bCs/>
          <w:lang w:val="fr-FR"/>
        </w:rPr>
        <w:t xml:space="preserve">centre </w:t>
      </w:r>
      <w:proofErr w:type="spellStart"/>
      <w:r w:rsidR="006A32A0" w:rsidRPr="003D3079">
        <w:rPr>
          <w:b/>
          <w:bCs/>
          <w:lang w:val="fr-FR"/>
        </w:rPr>
        <w:t>co-créé</w:t>
      </w:r>
      <w:proofErr w:type="spellEnd"/>
      <w:r w:rsidR="006A32A0" w:rsidRPr="003D3079">
        <w:rPr>
          <w:b/>
          <w:bCs/>
          <w:lang w:val="fr-FR"/>
        </w:rPr>
        <w:t xml:space="preserve"> en 2015</w:t>
      </w:r>
      <w:r w:rsidR="006A32A0">
        <w:rPr>
          <w:lang w:val="fr-FR"/>
        </w:rPr>
        <w:t xml:space="preserve"> et le </w:t>
      </w:r>
      <w:r w:rsidR="006A32A0" w:rsidRPr="003D3079">
        <w:rPr>
          <w:b/>
          <w:bCs/>
          <w:lang w:val="fr-FR"/>
        </w:rPr>
        <w:t>projet d’une Antenne d’Al-</w:t>
      </w:r>
      <w:proofErr w:type="spellStart"/>
      <w:r w:rsidR="006A32A0" w:rsidRPr="003D3079">
        <w:rPr>
          <w:b/>
          <w:bCs/>
          <w:lang w:val="fr-FR"/>
        </w:rPr>
        <w:t>Farabi</w:t>
      </w:r>
      <w:proofErr w:type="spellEnd"/>
      <w:r w:rsidR="006A32A0" w:rsidRPr="003D3079">
        <w:rPr>
          <w:b/>
          <w:bCs/>
          <w:lang w:val="fr-FR"/>
        </w:rPr>
        <w:t xml:space="preserve"> au Havre</w:t>
      </w:r>
      <w:r w:rsidR="006A32A0">
        <w:rPr>
          <w:lang w:val="fr-FR"/>
        </w:rPr>
        <w:t xml:space="preserve">. Les collègues d’Almaty sont ceux que beaucoup d’entre vous ont rencontrés lors de colloques 2014, 2016, 2017, 2019, 2021 et vont rencontrer en Corée en 2023. </w:t>
      </w:r>
    </w:p>
    <w:p w14:paraId="04F4D5BD" w14:textId="084AEFC3" w:rsidR="001B1767" w:rsidRDefault="001B1767" w:rsidP="00D93F61">
      <w:pPr>
        <w:spacing w:after="0" w:line="240" w:lineRule="auto"/>
        <w:rPr>
          <w:lang w:val="fr-FR"/>
        </w:rPr>
      </w:pPr>
    </w:p>
    <w:p w14:paraId="3DDCB354" w14:textId="77777777" w:rsidR="0015485C" w:rsidRDefault="0015485C" w:rsidP="00D93F61">
      <w:pPr>
        <w:spacing w:after="0" w:line="240" w:lineRule="auto"/>
        <w:rPr>
          <w:lang w:val="fr-FR"/>
        </w:rPr>
      </w:pPr>
    </w:p>
    <w:p w14:paraId="4E593CE6" w14:textId="04A1454D" w:rsidR="00D93F61" w:rsidRPr="00B74628" w:rsidRDefault="00D93F61" w:rsidP="00B74628">
      <w:pPr>
        <w:spacing w:after="0" w:line="240" w:lineRule="auto"/>
        <w:jc w:val="center"/>
        <w:rPr>
          <w:b/>
          <w:bCs/>
          <w:sz w:val="24"/>
          <w:szCs w:val="24"/>
          <w:u w:val="single"/>
          <w:lang w:val="fr-FR"/>
        </w:rPr>
      </w:pPr>
      <w:r w:rsidRPr="00B74628">
        <w:rPr>
          <w:b/>
          <w:bCs/>
          <w:sz w:val="24"/>
          <w:szCs w:val="24"/>
          <w:u w:val="single"/>
          <w:lang w:val="fr-FR"/>
        </w:rPr>
        <w:t>Partie II – DELIBERATIONS</w:t>
      </w:r>
    </w:p>
    <w:p w14:paraId="7C6DB89B" w14:textId="77777777" w:rsidR="00F835DF" w:rsidRDefault="00F835DF" w:rsidP="00D93F61">
      <w:pPr>
        <w:spacing w:after="0" w:line="240" w:lineRule="auto"/>
        <w:rPr>
          <w:lang w:val="fr-FR"/>
        </w:rPr>
      </w:pPr>
    </w:p>
    <w:p w14:paraId="3B47C48F" w14:textId="70A831E7" w:rsidR="009E075B" w:rsidRDefault="001203B2" w:rsidP="008C3D2A">
      <w:pPr>
        <w:spacing w:after="0" w:line="240" w:lineRule="auto"/>
        <w:rPr>
          <w:lang w:val="fr-FR"/>
        </w:rPr>
      </w:pPr>
      <w:r>
        <w:rPr>
          <w:lang w:val="fr-FR"/>
        </w:rPr>
        <w:t>1.</w:t>
      </w:r>
      <w:r w:rsidR="008C3D2A">
        <w:rPr>
          <w:lang w:val="fr-FR"/>
        </w:rPr>
        <w:t xml:space="preserve"> Approbation du </w:t>
      </w:r>
      <w:r w:rsidR="008C3D2A" w:rsidRPr="001B1767">
        <w:rPr>
          <w:color w:val="FF0000"/>
          <w:lang w:val="fr-FR"/>
        </w:rPr>
        <w:t xml:space="preserve">PV du Conseil du </w:t>
      </w:r>
      <w:proofErr w:type="spellStart"/>
      <w:r w:rsidR="008C3D2A" w:rsidRPr="001B1767">
        <w:rPr>
          <w:color w:val="FF0000"/>
          <w:lang w:val="fr-FR"/>
        </w:rPr>
        <w:t>LexFEIM</w:t>
      </w:r>
      <w:proofErr w:type="spellEnd"/>
      <w:r w:rsidR="008C3D2A" w:rsidRPr="001B1767">
        <w:rPr>
          <w:color w:val="FF0000"/>
          <w:lang w:val="fr-FR"/>
        </w:rPr>
        <w:t xml:space="preserve"> du 1</w:t>
      </w:r>
      <w:r w:rsidR="008C3D2A" w:rsidRPr="001B1767">
        <w:rPr>
          <w:color w:val="FF0000"/>
          <w:vertAlign w:val="superscript"/>
          <w:lang w:val="fr-FR"/>
        </w:rPr>
        <w:t>er</w:t>
      </w:r>
      <w:r w:rsidR="008C3D2A" w:rsidRPr="001B1767">
        <w:rPr>
          <w:color w:val="FF0000"/>
          <w:lang w:val="fr-FR"/>
        </w:rPr>
        <w:t xml:space="preserve"> décembre 2022</w:t>
      </w:r>
      <w:r w:rsidR="008C3D2A">
        <w:rPr>
          <w:lang w:val="fr-FR"/>
        </w:rPr>
        <w:t xml:space="preserve">, allégé des points dont G. Fleury Le Gros ne voyaient pas l’utilité (comparer </w:t>
      </w:r>
      <w:r w:rsidR="003D3079">
        <w:rPr>
          <w:lang w:val="fr-FR"/>
        </w:rPr>
        <w:t xml:space="preserve">librement </w:t>
      </w:r>
      <w:r w:rsidR="008C3D2A">
        <w:rPr>
          <w:lang w:val="fr-FR"/>
        </w:rPr>
        <w:t>le PV envoyé début décembre et celui attaché à la convocation du 2 février).</w:t>
      </w:r>
    </w:p>
    <w:p w14:paraId="0767C0AB" w14:textId="46A7B09C" w:rsidR="008C3D2A" w:rsidRPr="008C3D2A" w:rsidRDefault="008C3D2A" w:rsidP="009E075B">
      <w:pPr>
        <w:spacing w:after="0" w:line="240" w:lineRule="auto"/>
        <w:ind w:firstLine="708"/>
        <w:rPr>
          <w:lang w:val="fr-FR"/>
        </w:rPr>
      </w:pPr>
      <w:r w:rsidRPr="008C3D2A">
        <w:rPr>
          <w:lang w:val="fr-FR"/>
        </w:rPr>
        <w:sym w:font="Wingdings" w:char="F0E0"/>
      </w:r>
      <w:r>
        <w:rPr>
          <w:lang w:val="fr-FR"/>
        </w:rPr>
        <w:t xml:space="preserve"> </w:t>
      </w:r>
      <w:r>
        <w:rPr>
          <w:b/>
          <w:bCs/>
          <w:u w:val="single"/>
          <w:lang w:val="fr-FR"/>
        </w:rPr>
        <w:t>Unanimité des présents et représentés</w:t>
      </w:r>
      <w:r>
        <w:rPr>
          <w:lang w:val="fr-FR"/>
        </w:rPr>
        <w:t>.</w:t>
      </w:r>
    </w:p>
    <w:p w14:paraId="545226D4" w14:textId="77777777" w:rsidR="008C3D2A" w:rsidRDefault="008C3D2A" w:rsidP="00D93F61">
      <w:pPr>
        <w:spacing w:after="0" w:line="240" w:lineRule="auto"/>
        <w:rPr>
          <w:lang w:val="fr-FR"/>
        </w:rPr>
      </w:pPr>
    </w:p>
    <w:p w14:paraId="4B16D312" w14:textId="7E45B13A" w:rsidR="009E075B" w:rsidRDefault="008C3D2A" w:rsidP="00D93F61">
      <w:pPr>
        <w:spacing w:after="0" w:line="240" w:lineRule="auto"/>
        <w:rPr>
          <w:lang w:val="fr-FR"/>
        </w:rPr>
      </w:pPr>
      <w:r>
        <w:rPr>
          <w:lang w:val="fr-FR"/>
        </w:rPr>
        <w:t xml:space="preserve">2. Confirmation du soutien du Conseil à la demande </w:t>
      </w:r>
      <w:r w:rsidRPr="001B1767">
        <w:rPr>
          <w:color w:val="FF0000"/>
          <w:lang w:val="fr-FR"/>
        </w:rPr>
        <w:t xml:space="preserve">d’Accompagnement Spécifique Recherche </w:t>
      </w:r>
      <w:r>
        <w:rPr>
          <w:lang w:val="fr-FR"/>
        </w:rPr>
        <w:t>de M. Charité (vote électronique organisé avant le 30 janvier, date de dépôt : 20 voix pour sur 22 votants, dûment notifié à la DIRVED</w:t>
      </w:r>
      <w:r w:rsidR="000E6921">
        <w:rPr>
          <w:lang w:val="fr-FR"/>
        </w:rPr>
        <w:t>)</w:t>
      </w:r>
      <w:r>
        <w:rPr>
          <w:lang w:val="fr-FR"/>
        </w:rPr>
        <w:t>.</w:t>
      </w:r>
      <w:r w:rsidR="003D3079">
        <w:rPr>
          <w:lang w:val="fr-FR"/>
        </w:rPr>
        <w:t xml:space="preserve"> </w:t>
      </w:r>
      <w:r w:rsidR="003D3079" w:rsidRPr="003D3079">
        <w:rPr>
          <w:color w:val="FF0000"/>
          <w:lang w:val="fr-FR"/>
        </w:rPr>
        <w:t>Bonne chance à lui !</w:t>
      </w:r>
      <w:r w:rsidR="003D3079">
        <w:rPr>
          <w:lang w:val="fr-FR"/>
        </w:rPr>
        <w:t xml:space="preserve"> que d’autres collègues candidatent en 2024 !</w:t>
      </w:r>
    </w:p>
    <w:p w14:paraId="4DBB46DC" w14:textId="45AC28BD" w:rsidR="008C3D2A" w:rsidRDefault="008C3D2A" w:rsidP="009E075B">
      <w:pPr>
        <w:spacing w:after="0" w:line="240" w:lineRule="auto"/>
        <w:ind w:firstLine="708"/>
        <w:rPr>
          <w:lang w:val="fr-FR"/>
        </w:rPr>
      </w:pPr>
      <w:r w:rsidRPr="008C3D2A">
        <w:rPr>
          <w:lang w:val="fr-FR"/>
        </w:rPr>
        <w:sym w:font="Wingdings" w:char="F0E0"/>
      </w:r>
      <w:r>
        <w:rPr>
          <w:lang w:val="fr-FR"/>
        </w:rPr>
        <w:t xml:space="preserve"> </w:t>
      </w:r>
      <w:r>
        <w:rPr>
          <w:b/>
          <w:bCs/>
          <w:u w:val="single"/>
          <w:lang w:val="fr-FR"/>
        </w:rPr>
        <w:t>Unanimité des présents et représentés</w:t>
      </w:r>
      <w:r>
        <w:rPr>
          <w:lang w:val="fr-FR"/>
        </w:rPr>
        <w:t>.</w:t>
      </w:r>
    </w:p>
    <w:p w14:paraId="3A3F7F9D" w14:textId="310F7D22" w:rsidR="008C3D2A" w:rsidRDefault="008C3D2A" w:rsidP="00D93F61">
      <w:pPr>
        <w:spacing w:after="0" w:line="240" w:lineRule="auto"/>
        <w:rPr>
          <w:lang w:val="fr-FR"/>
        </w:rPr>
      </w:pPr>
    </w:p>
    <w:p w14:paraId="186E76CC" w14:textId="18741F3A" w:rsidR="009E075B" w:rsidRDefault="008C3D2A" w:rsidP="00D93F61">
      <w:pPr>
        <w:spacing w:after="0" w:line="240" w:lineRule="auto"/>
        <w:rPr>
          <w:lang w:val="fr-FR"/>
        </w:rPr>
      </w:pPr>
      <w:r>
        <w:rPr>
          <w:lang w:val="fr-FR"/>
        </w:rPr>
        <w:t xml:space="preserve">3. </w:t>
      </w:r>
      <w:r w:rsidRPr="001B1767">
        <w:rPr>
          <w:color w:val="FF0000"/>
          <w:lang w:val="fr-FR"/>
        </w:rPr>
        <w:t xml:space="preserve">Allocations </w:t>
      </w:r>
      <w:r w:rsidR="006177F6" w:rsidRPr="001B1767">
        <w:rPr>
          <w:color w:val="FF0000"/>
          <w:lang w:val="fr-FR"/>
        </w:rPr>
        <w:t xml:space="preserve">doctorales </w:t>
      </w:r>
      <w:r w:rsidR="006177F6">
        <w:rPr>
          <w:lang w:val="fr-FR"/>
        </w:rPr>
        <w:t>(depuis cette année : fusion des demandes « établissement » et « région »). Deux demandes sont examinées (H. Gaba sur « </w:t>
      </w:r>
      <w:r w:rsidR="006177F6" w:rsidRPr="003D3079">
        <w:rPr>
          <w:b/>
          <w:bCs/>
          <w:i/>
          <w:iCs/>
          <w:lang w:val="fr-FR"/>
        </w:rPr>
        <w:t>La formation du salarié</w:t>
      </w:r>
      <w:r w:rsidR="006177F6">
        <w:rPr>
          <w:lang w:val="fr-FR"/>
        </w:rPr>
        <w:t xml:space="preserve"> » et P. </w:t>
      </w:r>
      <w:proofErr w:type="spellStart"/>
      <w:r w:rsidR="006177F6">
        <w:rPr>
          <w:lang w:val="fr-FR"/>
        </w:rPr>
        <w:t>Chabal</w:t>
      </w:r>
      <w:proofErr w:type="spellEnd"/>
      <w:r w:rsidR="006177F6">
        <w:rPr>
          <w:lang w:val="fr-FR"/>
        </w:rPr>
        <w:t xml:space="preserve"> sur « </w:t>
      </w:r>
      <w:r w:rsidR="006177F6" w:rsidRPr="003D3079">
        <w:rPr>
          <w:b/>
          <w:bCs/>
          <w:i/>
          <w:iCs/>
          <w:lang w:val="fr-FR"/>
        </w:rPr>
        <w:t>La nouvelle Asie entre OCS, UUEA, CICA, ASEM et ASEAN</w:t>
      </w:r>
      <w:r w:rsidR="006177F6">
        <w:rPr>
          <w:lang w:val="fr-FR"/>
        </w:rPr>
        <w:t> ». Un double vote a lieu : sur l’acception des deux dossiers et leur classement (</w:t>
      </w:r>
      <w:r w:rsidR="006177F6" w:rsidRPr="00D8429E">
        <w:rPr>
          <w:color w:val="FF0000"/>
          <w:lang w:val="fr-FR"/>
        </w:rPr>
        <w:t>1° dossier « Asie », 2° dossier « salarié)</w:t>
      </w:r>
      <w:r w:rsidR="009E075B" w:rsidRPr="00D8429E">
        <w:rPr>
          <w:color w:val="FF0000"/>
          <w:lang w:val="fr-FR"/>
        </w:rPr>
        <w:t>.</w:t>
      </w:r>
    </w:p>
    <w:p w14:paraId="1478EE05" w14:textId="412B74A3" w:rsidR="006177F6" w:rsidRDefault="006177F6" w:rsidP="009E075B">
      <w:pPr>
        <w:spacing w:after="0" w:line="240" w:lineRule="auto"/>
        <w:ind w:firstLine="708"/>
        <w:rPr>
          <w:lang w:val="fr-FR"/>
        </w:rPr>
      </w:pPr>
      <w:r w:rsidRPr="006177F6">
        <w:rPr>
          <w:lang w:val="fr-FR"/>
        </w:rPr>
        <w:sym w:font="Wingdings" w:char="F0E0"/>
      </w:r>
      <w:r w:rsidRPr="006177F6">
        <w:rPr>
          <w:lang w:val="fr-FR"/>
        </w:rPr>
        <w:t xml:space="preserve"> </w:t>
      </w:r>
      <w:r w:rsidRPr="006177F6">
        <w:rPr>
          <w:b/>
          <w:bCs/>
          <w:u w:val="single"/>
          <w:lang w:val="fr-FR"/>
        </w:rPr>
        <w:t>Unanimité des présents et représentés</w:t>
      </w:r>
      <w:r w:rsidRPr="006177F6">
        <w:rPr>
          <w:lang w:val="fr-FR"/>
        </w:rPr>
        <w:t>.</w:t>
      </w:r>
    </w:p>
    <w:p w14:paraId="6947B8DD" w14:textId="20A503D7" w:rsidR="00302FA2" w:rsidRDefault="00302FA2" w:rsidP="00D93F61">
      <w:pPr>
        <w:spacing w:after="0" w:line="240" w:lineRule="auto"/>
        <w:rPr>
          <w:lang w:val="fr-FR"/>
        </w:rPr>
      </w:pPr>
    </w:p>
    <w:p w14:paraId="2C933CCD" w14:textId="1949739B" w:rsidR="009E075B" w:rsidRDefault="006177F6" w:rsidP="00D93F61">
      <w:pPr>
        <w:spacing w:after="0" w:line="240" w:lineRule="auto"/>
        <w:rPr>
          <w:lang w:val="fr-FR"/>
        </w:rPr>
      </w:pPr>
      <w:r>
        <w:rPr>
          <w:lang w:val="fr-FR"/>
        </w:rPr>
        <w:lastRenderedPageBreak/>
        <w:t xml:space="preserve">4. </w:t>
      </w:r>
      <w:r w:rsidR="00BF4424">
        <w:rPr>
          <w:lang w:val="fr-FR"/>
        </w:rPr>
        <w:t>C</w:t>
      </w:r>
      <w:r w:rsidR="00F3381A">
        <w:rPr>
          <w:lang w:val="fr-FR"/>
        </w:rPr>
        <w:t xml:space="preserve">onfirmation des </w:t>
      </w:r>
      <w:r w:rsidR="00F3381A" w:rsidRPr="009C6F2B">
        <w:rPr>
          <w:color w:val="FF0000"/>
          <w:lang w:val="fr-FR"/>
        </w:rPr>
        <w:t xml:space="preserve">subventions colloques </w:t>
      </w:r>
      <w:r w:rsidR="00F3381A">
        <w:rPr>
          <w:lang w:val="fr-FR"/>
        </w:rPr>
        <w:t>2023</w:t>
      </w:r>
      <w:r>
        <w:rPr>
          <w:lang w:val="fr-FR"/>
        </w:rPr>
        <w:t xml:space="preserve"> (principe </w:t>
      </w:r>
      <w:r w:rsidR="003D3079">
        <w:rPr>
          <w:lang w:val="fr-FR"/>
        </w:rPr>
        <w:t xml:space="preserve">évoqué le 20 octobre et </w:t>
      </w:r>
      <w:r>
        <w:rPr>
          <w:lang w:val="fr-FR"/>
        </w:rPr>
        <w:t>voté le 1</w:t>
      </w:r>
      <w:r w:rsidRPr="006177F6">
        <w:rPr>
          <w:vertAlign w:val="superscript"/>
          <w:lang w:val="fr-FR"/>
        </w:rPr>
        <w:t>er</w:t>
      </w:r>
      <w:r>
        <w:rPr>
          <w:lang w:val="fr-FR"/>
        </w:rPr>
        <w:t xml:space="preserve"> déc. mais budget du labo adopté formellement par le CA du 15 décembre) : </w:t>
      </w:r>
      <w:r w:rsidR="00F3381A">
        <w:rPr>
          <w:lang w:val="fr-FR"/>
        </w:rPr>
        <w:t xml:space="preserve">4500 </w:t>
      </w:r>
      <w:r w:rsidR="00F835DF">
        <w:rPr>
          <w:lang w:val="fr-FR"/>
        </w:rPr>
        <w:t xml:space="preserve">€ </w:t>
      </w:r>
      <w:r w:rsidR="00F3381A">
        <w:rPr>
          <w:lang w:val="fr-FR"/>
        </w:rPr>
        <w:t>pour « Le retour de l’Etat »</w:t>
      </w:r>
      <w:r>
        <w:rPr>
          <w:lang w:val="fr-FR"/>
        </w:rPr>
        <w:t xml:space="preserve"> (à Nouakchott les 13 et 14 juin 2023 : programme présenté par G. Lô et M. </w:t>
      </w:r>
      <w:proofErr w:type="spellStart"/>
      <w:r>
        <w:rPr>
          <w:lang w:val="fr-FR"/>
        </w:rPr>
        <w:t>Fall</w:t>
      </w:r>
      <w:proofErr w:type="spellEnd"/>
      <w:r>
        <w:rPr>
          <w:lang w:val="fr-FR"/>
        </w:rPr>
        <w:t xml:space="preserve"> : </w:t>
      </w:r>
      <w:r w:rsidR="003D3079">
        <w:rPr>
          <w:lang w:val="fr-FR"/>
        </w:rPr>
        <w:t xml:space="preserve">la </w:t>
      </w:r>
      <w:r>
        <w:rPr>
          <w:lang w:val="fr-FR"/>
        </w:rPr>
        <w:t xml:space="preserve">publication interviendra chez </w:t>
      </w:r>
      <w:proofErr w:type="spellStart"/>
      <w:r>
        <w:rPr>
          <w:lang w:val="fr-FR"/>
        </w:rPr>
        <w:t>Legitech</w:t>
      </w:r>
      <w:proofErr w:type="spellEnd"/>
      <w:r>
        <w:rPr>
          <w:lang w:val="fr-FR"/>
        </w:rPr>
        <w:t xml:space="preserve"> ou </w:t>
      </w:r>
      <w:proofErr w:type="spellStart"/>
      <w:r>
        <w:rPr>
          <w:lang w:val="fr-FR"/>
        </w:rPr>
        <w:t>L’Harmatta</w:t>
      </w:r>
      <w:r w:rsidR="00067879">
        <w:rPr>
          <w:lang w:val="fr-FR"/>
        </w:rPr>
        <w:t>n</w:t>
      </w:r>
      <w:proofErr w:type="spellEnd"/>
      <w:r>
        <w:rPr>
          <w:lang w:val="fr-FR"/>
        </w:rPr>
        <w:t>)</w:t>
      </w:r>
      <w:r w:rsidR="000E6921">
        <w:rPr>
          <w:lang w:val="fr-FR"/>
        </w:rPr>
        <w:t> ;</w:t>
      </w:r>
      <w:r>
        <w:rPr>
          <w:lang w:val="fr-FR"/>
        </w:rPr>
        <w:t xml:space="preserve"> </w:t>
      </w:r>
      <w:r w:rsidR="00F3381A" w:rsidRPr="006177F6">
        <w:rPr>
          <w:lang w:val="fr-FR"/>
        </w:rPr>
        <w:t>3</w:t>
      </w:r>
      <w:r w:rsidR="000F5DB6" w:rsidRPr="006177F6">
        <w:rPr>
          <w:lang w:val="fr-FR"/>
        </w:rPr>
        <w:t>0</w:t>
      </w:r>
      <w:r w:rsidR="00F3381A" w:rsidRPr="006177F6">
        <w:rPr>
          <w:lang w:val="fr-FR"/>
        </w:rPr>
        <w:t xml:space="preserve">00 </w:t>
      </w:r>
      <w:r w:rsidR="00F835DF" w:rsidRPr="006177F6">
        <w:rPr>
          <w:lang w:val="fr-FR"/>
        </w:rPr>
        <w:t xml:space="preserve">€ </w:t>
      </w:r>
      <w:r w:rsidR="00F3381A" w:rsidRPr="006177F6">
        <w:rPr>
          <w:lang w:val="fr-FR"/>
        </w:rPr>
        <w:t>pour « </w:t>
      </w:r>
      <w:proofErr w:type="spellStart"/>
      <w:r w:rsidR="00F3381A" w:rsidRPr="006177F6">
        <w:rPr>
          <w:lang w:val="fr-FR"/>
        </w:rPr>
        <w:t>Eurasian</w:t>
      </w:r>
      <w:proofErr w:type="spellEnd"/>
      <w:r w:rsidR="00F3381A" w:rsidRPr="006177F6">
        <w:rPr>
          <w:lang w:val="fr-FR"/>
        </w:rPr>
        <w:t xml:space="preserve"> </w:t>
      </w:r>
      <w:proofErr w:type="spellStart"/>
      <w:r w:rsidR="00F3381A" w:rsidRPr="006177F6">
        <w:rPr>
          <w:lang w:val="fr-FR"/>
        </w:rPr>
        <w:t>legal</w:t>
      </w:r>
      <w:proofErr w:type="spellEnd"/>
      <w:r w:rsidR="00F3381A" w:rsidRPr="006177F6">
        <w:rPr>
          <w:lang w:val="fr-FR"/>
        </w:rPr>
        <w:t xml:space="preserve"> </w:t>
      </w:r>
      <w:proofErr w:type="spellStart"/>
      <w:r w:rsidR="00F3381A" w:rsidRPr="006177F6">
        <w:rPr>
          <w:lang w:val="fr-FR"/>
        </w:rPr>
        <w:t>systems</w:t>
      </w:r>
      <w:proofErr w:type="spellEnd"/>
      <w:r w:rsidR="00F3381A" w:rsidRPr="006177F6">
        <w:rPr>
          <w:lang w:val="fr-FR"/>
        </w:rPr>
        <w:t> »</w:t>
      </w:r>
      <w:r w:rsidRPr="006177F6">
        <w:rPr>
          <w:lang w:val="fr-FR"/>
        </w:rPr>
        <w:t xml:space="preserve"> </w:t>
      </w:r>
      <w:r>
        <w:rPr>
          <w:lang w:val="fr-FR"/>
        </w:rPr>
        <w:t xml:space="preserve">(à </w:t>
      </w:r>
      <w:proofErr w:type="spellStart"/>
      <w:r>
        <w:rPr>
          <w:lang w:val="fr-FR"/>
        </w:rPr>
        <w:t>InHa</w:t>
      </w:r>
      <w:proofErr w:type="spellEnd"/>
      <w:r>
        <w:rPr>
          <w:lang w:val="fr-FR"/>
        </w:rPr>
        <w:t xml:space="preserve"> les 11-12 mai 2023 programme présenté le 1</w:t>
      </w:r>
      <w:r w:rsidRPr="006177F6">
        <w:rPr>
          <w:vertAlign w:val="superscript"/>
          <w:lang w:val="fr-FR"/>
        </w:rPr>
        <w:t>er</w:t>
      </w:r>
      <w:r>
        <w:rPr>
          <w:lang w:val="fr-FR"/>
        </w:rPr>
        <w:t xml:space="preserve"> déc. </w:t>
      </w:r>
      <w:r w:rsidR="003D3079">
        <w:rPr>
          <w:lang w:val="fr-FR"/>
        </w:rPr>
        <w:t>p</w:t>
      </w:r>
      <w:r>
        <w:rPr>
          <w:lang w:val="fr-FR"/>
        </w:rPr>
        <w:t xml:space="preserve">ar P. </w:t>
      </w:r>
      <w:proofErr w:type="spellStart"/>
      <w:r>
        <w:rPr>
          <w:lang w:val="fr-FR"/>
        </w:rPr>
        <w:t>Chabal</w:t>
      </w:r>
      <w:proofErr w:type="spellEnd"/>
      <w:r>
        <w:rPr>
          <w:lang w:val="fr-FR"/>
        </w:rPr>
        <w:t> : publication chez Peter Lang).</w:t>
      </w:r>
    </w:p>
    <w:p w14:paraId="19C7D9AB" w14:textId="279059BE" w:rsidR="006177F6" w:rsidRDefault="006177F6" w:rsidP="009E075B">
      <w:pPr>
        <w:spacing w:after="0" w:line="240" w:lineRule="auto"/>
        <w:ind w:firstLine="708"/>
        <w:rPr>
          <w:lang w:val="fr-FR"/>
        </w:rPr>
      </w:pPr>
      <w:r w:rsidRPr="008C3D2A">
        <w:rPr>
          <w:lang w:val="fr-FR"/>
        </w:rPr>
        <w:sym w:font="Wingdings" w:char="F0E0"/>
      </w:r>
      <w:r>
        <w:rPr>
          <w:lang w:val="fr-FR"/>
        </w:rPr>
        <w:t xml:space="preserve"> </w:t>
      </w:r>
      <w:r>
        <w:rPr>
          <w:b/>
          <w:bCs/>
          <w:u w:val="single"/>
          <w:lang w:val="fr-FR"/>
        </w:rPr>
        <w:t>Unanimité des présents et représentés</w:t>
      </w:r>
      <w:r>
        <w:rPr>
          <w:lang w:val="fr-FR"/>
        </w:rPr>
        <w:t>.</w:t>
      </w:r>
    </w:p>
    <w:p w14:paraId="59D657DD" w14:textId="77777777" w:rsidR="006177F6" w:rsidRPr="00D0068E" w:rsidRDefault="006177F6" w:rsidP="00D93F61">
      <w:pPr>
        <w:spacing w:after="0" w:line="240" w:lineRule="auto"/>
        <w:rPr>
          <w:sz w:val="20"/>
          <w:szCs w:val="20"/>
          <w:lang w:val="fr-FR"/>
        </w:rPr>
      </w:pPr>
    </w:p>
    <w:p w14:paraId="63AF5227" w14:textId="2F6E03E1" w:rsidR="009E075B" w:rsidRDefault="000E6921" w:rsidP="00D93F61">
      <w:pPr>
        <w:spacing w:after="0" w:line="240" w:lineRule="auto"/>
        <w:rPr>
          <w:color w:val="FF0000"/>
          <w:lang w:val="fr-FR"/>
        </w:rPr>
      </w:pPr>
      <w:r>
        <w:rPr>
          <w:lang w:val="fr-FR"/>
        </w:rPr>
        <w:t>5</w:t>
      </w:r>
      <w:r w:rsidR="001203B2">
        <w:rPr>
          <w:lang w:val="fr-FR"/>
        </w:rPr>
        <w:t xml:space="preserve">. </w:t>
      </w:r>
      <w:r w:rsidR="006177F6">
        <w:rPr>
          <w:lang w:val="fr-FR"/>
        </w:rPr>
        <w:t>A</w:t>
      </w:r>
      <w:r w:rsidR="00F835DF">
        <w:rPr>
          <w:lang w:val="fr-FR"/>
        </w:rPr>
        <w:t xml:space="preserve">cquisition d’un </w:t>
      </w:r>
      <w:r w:rsidR="006177F6">
        <w:rPr>
          <w:lang w:val="fr-FR"/>
        </w:rPr>
        <w:t xml:space="preserve">équipement audio-visuel </w:t>
      </w:r>
      <w:r w:rsidR="00F835DF">
        <w:rPr>
          <w:lang w:val="fr-FR"/>
        </w:rPr>
        <w:t xml:space="preserve">de </w:t>
      </w:r>
      <w:r w:rsidR="00F835DF" w:rsidRPr="009C6F2B">
        <w:rPr>
          <w:color w:val="FF0000"/>
          <w:lang w:val="fr-FR"/>
        </w:rPr>
        <w:t xml:space="preserve">connexion du </w:t>
      </w:r>
      <w:proofErr w:type="spellStart"/>
      <w:r w:rsidR="00F835DF" w:rsidRPr="009C6F2B">
        <w:rPr>
          <w:color w:val="FF0000"/>
          <w:lang w:val="fr-FR"/>
        </w:rPr>
        <w:t>LexFEIM</w:t>
      </w:r>
      <w:proofErr w:type="spellEnd"/>
      <w:r w:rsidR="00F835DF" w:rsidRPr="009C6F2B">
        <w:rPr>
          <w:color w:val="FF0000"/>
          <w:lang w:val="fr-FR"/>
        </w:rPr>
        <w:t xml:space="preserve"> pour des visio-conférences </w:t>
      </w:r>
      <w:r w:rsidR="00F835DF">
        <w:rPr>
          <w:lang w:val="fr-FR"/>
        </w:rPr>
        <w:t>et séminaires.</w:t>
      </w:r>
      <w:r w:rsidR="001B1767">
        <w:rPr>
          <w:lang w:val="fr-FR"/>
        </w:rPr>
        <w:t xml:space="preserve"> Avantage : </w:t>
      </w:r>
      <w:r w:rsidR="003D3079">
        <w:rPr>
          <w:lang w:val="fr-FR"/>
        </w:rPr>
        <w:t>ne</w:t>
      </w:r>
      <w:r w:rsidR="001B1767">
        <w:rPr>
          <w:lang w:val="fr-FR"/>
        </w:rPr>
        <w:t xml:space="preserve"> pas dépendre des réservations </w:t>
      </w:r>
      <w:r w:rsidR="003D3079">
        <w:rPr>
          <w:lang w:val="fr-FR"/>
        </w:rPr>
        <w:t>(</w:t>
      </w:r>
      <w:r w:rsidR="001B1767">
        <w:rPr>
          <w:lang w:val="fr-FR"/>
        </w:rPr>
        <w:t>salle O</w:t>
      </w:r>
      <w:r w:rsidR="003D3079">
        <w:rPr>
          <w:lang w:val="fr-FR"/>
        </w:rPr>
        <w:t xml:space="preserve">. </w:t>
      </w:r>
      <w:r w:rsidR="001B1767">
        <w:rPr>
          <w:lang w:val="fr-FR"/>
        </w:rPr>
        <w:t xml:space="preserve">de Gouges </w:t>
      </w:r>
      <w:r w:rsidR="003D3079">
        <w:rPr>
          <w:lang w:val="fr-FR"/>
        </w:rPr>
        <w:t xml:space="preserve">…) </w:t>
      </w:r>
      <w:r w:rsidR="001B1767">
        <w:rPr>
          <w:lang w:val="fr-FR"/>
        </w:rPr>
        <w:t xml:space="preserve">et </w:t>
      </w:r>
      <w:r w:rsidR="003D3079">
        <w:rPr>
          <w:lang w:val="fr-FR"/>
        </w:rPr>
        <w:t>avoir des r</w:t>
      </w:r>
      <w:r w:rsidR="001B1767">
        <w:rPr>
          <w:lang w:val="fr-FR"/>
        </w:rPr>
        <w:t xml:space="preserve">églages fixes pour joindre les collègues étrangers </w:t>
      </w:r>
      <w:r w:rsidR="003D3079">
        <w:rPr>
          <w:lang w:val="fr-FR"/>
        </w:rPr>
        <w:t xml:space="preserve">dans des </w:t>
      </w:r>
      <w:r w:rsidR="001B1767">
        <w:rPr>
          <w:lang w:val="fr-FR"/>
        </w:rPr>
        <w:t xml:space="preserve">séances de travail fréquentes. P. </w:t>
      </w:r>
      <w:proofErr w:type="spellStart"/>
      <w:r w:rsidR="001B1767">
        <w:rPr>
          <w:lang w:val="fr-FR"/>
        </w:rPr>
        <w:t>Chabal</w:t>
      </w:r>
      <w:proofErr w:type="spellEnd"/>
      <w:r w:rsidR="001B1767">
        <w:rPr>
          <w:lang w:val="fr-FR"/>
        </w:rPr>
        <w:t xml:space="preserve"> a demandé au Président une aide exceptionnelle : 2 scénarios i/ une aide RIN exceptionnelle, ii/ une inscription au Budget Rectificatif n°1 (avril-mai) pour 1500 à 2500 €. Le coût estimé (devis en cours : cf. N. </w:t>
      </w:r>
      <w:proofErr w:type="spellStart"/>
      <w:r w:rsidR="001B1767">
        <w:rPr>
          <w:lang w:val="fr-FR"/>
        </w:rPr>
        <w:t>Zémiac</w:t>
      </w:r>
      <w:proofErr w:type="spellEnd"/>
      <w:r w:rsidR="001B1767">
        <w:rPr>
          <w:lang w:val="fr-FR"/>
        </w:rPr>
        <w:t xml:space="preserve">) étant de 3500 à 5000 €, </w:t>
      </w:r>
      <w:r w:rsidR="001B1767" w:rsidRPr="00EC4AD9">
        <w:rPr>
          <w:color w:val="FF0000"/>
          <w:lang w:val="fr-FR"/>
        </w:rPr>
        <w:t xml:space="preserve">le coût pour le </w:t>
      </w:r>
      <w:proofErr w:type="spellStart"/>
      <w:r w:rsidR="001B1767" w:rsidRPr="00EC4AD9">
        <w:rPr>
          <w:color w:val="FF0000"/>
          <w:lang w:val="fr-FR"/>
        </w:rPr>
        <w:t>LexFEIM</w:t>
      </w:r>
      <w:proofErr w:type="spellEnd"/>
      <w:r w:rsidR="001B1767" w:rsidRPr="00EC4AD9">
        <w:rPr>
          <w:color w:val="FF0000"/>
          <w:lang w:val="fr-FR"/>
        </w:rPr>
        <w:t xml:space="preserve"> </w:t>
      </w:r>
      <w:r w:rsidR="001B1767">
        <w:rPr>
          <w:lang w:val="fr-FR"/>
        </w:rPr>
        <w:t xml:space="preserve">serait de </w:t>
      </w:r>
      <w:r w:rsidR="001B1767" w:rsidRPr="00EC4AD9">
        <w:rPr>
          <w:color w:val="FF0000"/>
          <w:lang w:val="fr-FR"/>
        </w:rPr>
        <w:t>3500 à 2500 €.</w:t>
      </w:r>
    </w:p>
    <w:p w14:paraId="12599B46" w14:textId="57EF946F" w:rsidR="00F3381A" w:rsidRDefault="001B1767" w:rsidP="009E075B">
      <w:pPr>
        <w:spacing w:after="0" w:line="240" w:lineRule="auto"/>
        <w:ind w:firstLine="708"/>
        <w:rPr>
          <w:lang w:val="fr-FR"/>
        </w:rPr>
      </w:pPr>
      <w:r w:rsidRPr="008C3D2A">
        <w:rPr>
          <w:lang w:val="fr-FR"/>
        </w:rPr>
        <w:sym w:font="Wingdings" w:char="F0E0"/>
      </w:r>
      <w:r>
        <w:rPr>
          <w:lang w:val="fr-FR"/>
        </w:rPr>
        <w:t xml:space="preserve"> </w:t>
      </w:r>
      <w:r>
        <w:rPr>
          <w:b/>
          <w:bCs/>
          <w:u w:val="single"/>
          <w:lang w:val="fr-FR"/>
        </w:rPr>
        <w:t>Unanimité des présents et représentés</w:t>
      </w:r>
      <w:r>
        <w:rPr>
          <w:lang w:val="fr-FR"/>
        </w:rPr>
        <w:t>.</w:t>
      </w:r>
    </w:p>
    <w:p w14:paraId="54566AC5" w14:textId="09CE5BC5" w:rsidR="000E1A42" w:rsidRPr="00D0068E" w:rsidRDefault="000E1A42" w:rsidP="00D93F61">
      <w:pPr>
        <w:spacing w:after="0" w:line="240" w:lineRule="auto"/>
        <w:rPr>
          <w:sz w:val="14"/>
          <w:szCs w:val="14"/>
          <w:lang w:val="fr-FR"/>
        </w:rPr>
      </w:pPr>
    </w:p>
    <w:p w14:paraId="089D75CF" w14:textId="4F394929" w:rsidR="000E1A42" w:rsidRDefault="000E6921" w:rsidP="00D93F61">
      <w:pPr>
        <w:spacing w:after="0" w:line="240" w:lineRule="auto"/>
        <w:rPr>
          <w:lang w:val="fr-FR"/>
        </w:rPr>
      </w:pPr>
      <w:r>
        <w:rPr>
          <w:lang w:val="fr-FR"/>
        </w:rPr>
        <w:t>6</w:t>
      </w:r>
      <w:r w:rsidR="001203B2">
        <w:rPr>
          <w:lang w:val="fr-FR"/>
        </w:rPr>
        <w:t>. D</w:t>
      </w:r>
      <w:r w:rsidR="000E1A42">
        <w:rPr>
          <w:lang w:val="fr-FR"/>
        </w:rPr>
        <w:t xml:space="preserve">emandes </w:t>
      </w:r>
      <w:r w:rsidR="000E1A42" w:rsidRPr="00F40255">
        <w:rPr>
          <w:b/>
          <w:bCs/>
          <w:lang w:val="fr-FR"/>
        </w:rPr>
        <w:t xml:space="preserve">d’inscriptions en </w:t>
      </w:r>
      <w:r w:rsidR="000E1A42" w:rsidRPr="009C6F2B">
        <w:rPr>
          <w:b/>
          <w:bCs/>
          <w:color w:val="FF0000"/>
          <w:lang w:val="fr-FR"/>
        </w:rPr>
        <w:t>doctorat</w:t>
      </w:r>
      <w:r w:rsidR="00EC4AD9">
        <w:rPr>
          <w:lang w:val="fr-FR"/>
        </w:rPr>
        <w:t> : depuis l’été 2022, toutes les demandes</w:t>
      </w:r>
      <w:r w:rsidR="001B465F">
        <w:rPr>
          <w:lang w:val="fr-FR"/>
        </w:rPr>
        <w:t xml:space="preserve">, </w:t>
      </w:r>
      <w:r w:rsidR="00EC4AD9">
        <w:rPr>
          <w:lang w:val="fr-FR"/>
        </w:rPr>
        <w:t>transmises par mail</w:t>
      </w:r>
      <w:r w:rsidR="001B465F">
        <w:rPr>
          <w:lang w:val="fr-FR"/>
        </w:rPr>
        <w:t xml:space="preserve"> </w:t>
      </w:r>
      <w:r w:rsidR="00EC4AD9">
        <w:rPr>
          <w:lang w:val="fr-FR"/>
        </w:rPr>
        <w:t xml:space="preserve">(N. </w:t>
      </w:r>
      <w:proofErr w:type="spellStart"/>
      <w:r w:rsidR="00EC4AD9">
        <w:rPr>
          <w:lang w:val="fr-FR"/>
        </w:rPr>
        <w:t>Zémiac</w:t>
      </w:r>
      <w:proofErr w:type="spellEnd"/>
      <w:r w:rsidR="00EC4AD9">
        <w:rPr>
          <w:lang w:val="fr-FR"/>
        </w:rPr>
        <w:t>)</w:t>
      </w:r>
      <w:r w:rsidR="001B465F">
        <w:rPr>
          <w:lang w:val="fr-FR"/>
        </w:rPr>
        <w:t>,</w:t>
      </w:r>
      <w:r w:rsidR="00EC4AD9">
        <w:rPr>
          <w:lang w:val="fr-FR"/>
        </w:rPr>
        <w:t xml:space="preserve"> sont imprimées pour leur étude </w:t>
      </w:r>
      <w:r w:rsidR="001B465F">
        <w:rPr>
          <w:lang w:val="fr-FR"/>
        </w:rPr>
        <w:t xml:space="preserve">commune </w:t>
      </w:r>
      <w:r w:rsidR="00EC4AD9">
        <w:rPr>
          <w:lang w:val="fr-FR"/>
        </w:rPr>
        <w:t xml:space="preserve">dans le </w:t>
      </w:r>
      <w:proofErr w:type="spellStart"/>
      <w:r w:rsidR="00EC4AD9">
        <w:rPr>
          <w:lang w:val="fr-FR"/>
        </w:rPr>
        <w:t>LexFEIM</w:t>
      </w:r>
      <w:proofErr w:type="spellEnd"/>
      <w:r w:rsidR="001B465F">
        <w:rPr>
          <w:lang w:val="fr-FR"/>
        </w:rPr>
        <w:t xml:space="preserve"> : </w:t>
      </w:r>
      <w:r w:rsidR="00EC4AD9">
        <w:rPr>
          <w:lang w:val="fr-FR"/>
        </w:rPr>
        <w:t>une grosse vingtaine</w:t>
      </w:r>
      <w:r w:rsidR="001B465F">
        <w:rPr>
          <w:lang w:val="fr-FR"/>
        </w:rPr>
        <w:t xml:space="preserve"> reçue</w:t>
      </w:r>
      <w:r w:rsidR="00EC4AD9">
        <w:rPr>
          <w:lang w:val="fr-FR"/>
        </w:rPr>
        <w:t xml:space="preserve">, dont seules </w:t>
      </w:r>
      <w:r w:rsidR="00067879">
        <w:rPr>
          <w:lang w:val="fr-FR"/>
        </w:rPr>
        <w:t>quelques-unes</w:t>
      </w:r>
      <w:r w:rsidR="00EC4AD9">
        <w:rPr>
          <w:lang w:val="fr-FR"/>
        </w:rPr>
        <w:t xml:space="preserve"> ont été </w:t>
      </w:r>
      <w:r w:rsidR="001B465F">
        <w:rPr>
          <w:lang w:val="fr-FR"/>
        </w:rPr>
        <w:t xml:space="preserve">inscrites. C’est une déperdition, qui est dommage. P. </w:t>
      </w:r>
      <w:proofErr w:type="spellStart"/>
      <w:r w:rsidR="001B465F">
        <w:rPr>
          <w:lang w:val="fr-FR"/>
        </w:rPr>
        <w:t>Chabal</w:t>
      </w:r>
      <w:proofErr w:type="spellEnd"/>
      <w:r w:rsidR="001B465F">
        <w:rPr>
          <w:lang w:val="fr-FR"/>
        </w:rPr>
        <w:t xml:space="preserve"> a souhaité et souhaite, surtout les premiers mois de l’année universitaire, des rencontres au labo pour discuter de quels collègues souhaitent diriger telle ou telle thèse. </w:t>
      </w:r>
      <w:r w:rsidR="00272BD9">
        <w:rPr>
          <w:lang w:val="fr-FR"/>
        </w:rPr>
        <w:t>A</w:t>
      </w:r>
      <w:r w:rsidR="001B465F">
        <w:rPr>
          <w:lang w:val="fr-FR"/>
        </w:rPr>
        <w:t>vantages : étoffer le nombre de nos doctorants</w:t>
      </w:r>
      <w:r w:rsidR="00272BD9">
        <w:rPr>
          <w:lang w:val="fr-FR"/>
        </w:rPr>
        <w:t xml:space="preserve"> (9 à ce jour après 3 soutenances en 2022)</w:t>
      </w:r>
      <w:r w:rsidR="001B465F">
        <w:rPr>
          <w:lang w:val="fr-FR"/>
        </w:rPr>
        <w:t xml:space="preserve">, équilibrer les directions de thèse entre collègues, diriger par binôme </w:t>
      </w:r>
      <w:r w:rsidR="00272BD9">
        <w:rPr>
          <w:lang w:val="fr-FR"/>
        </w:rPr>
        <w:t>« </w:t>
      </w:r>
      <w:r w:rsidR="001B465F">
        <w:rPr>
          <w:lang w:val="fr-FR"/>
        </w:rPr>
        <w:t xml:space="preserve">collègue titulaire de la HDR (7 au </w:t>
      </w:r>
      <w:proofErr w:type="spellStart"/>
      <w:r w:rsidR="001B465F">
        <w:rPr>
          <w:lang w:val="fr-FR"/>
        </w:rPr>
        <w:t>LexFEIM</w:t>
      </w:r>
      <w:proofErr w:type="spellEnd"/>
      <w:r w:rsidR="001B465F">
        <w:rPr>
          <w:lang w:val="fr-FR"/>
        </w:rPr>
        <w:t xml:space="preserve">) et collègue en cours de HDR (8 au </w:t>
      </w:r>
      <w:proofErr w:type="spellStart"/>
      <w:r w:rsidR="001B465F">
        <w:rPr>
          <w:lang w:val="fr-FR"/>
        </w:rPr>
        <w:t>LexFEIM</w:t>
      </w:r>
      <w:proofErr w:type="spellEnd"/>
      <w:r w:rsidR="001B465F">
        <w:rPr>
          <w:lang w:val="fr-FR"/>
        </w:rPr>
        <w:t>)</w:t>
      </w:r>
      <w:r w:rsidR="00272BD9">
        <w:rPr>
          <w:lang w:val="fr-FR"/>
        </w:rPr>
        <w:t> »</w:t>
      </w:r>
      <w:r w:rsidR="001B465F">
        <w:rPr>
          <w:lang w:val="fr-FR"/>
        </w:rPr>
        <w:t xml:space="preserve">. Une telle réunion est proposée pour le </w:t>
      </w:r>
      <w:r w:rsidR="001B465F" w:rsidRPr="001B465F">
        <w:rPr>
          <w:b/>
          <w:bCs/>
          <w:color w:val="FF0000"/>
          <w:u w:val="single"/>
          <w:lang w:val="fr-FR"/>
        </w:rPr>
        <w:t>vendredi 10 février</w:t>
      </w:r>
      <w:r w:rsidR="001B465F">
        <w:rPr>
          <w:lang w:val="fr-FR"/>
        </w:rPr>
        <w:t xml:space="preserve"> à 12h ou 12h30 au labo, après quoi toutes les demandes de thèse sans direction dans le </w:t>
      </w:r>
      <w:proofErr w:type="spellStart"/>
      <w:r w:rsidR="001B465F">
        <w:rPr>
          <w:lang w:val="fr-FR"/>
        </w:rPr>
        <w:t>LexFEIM</w:t>
      </w:r>
      <w:proofErr w:type="spellEnd"/>
      <w:r w:rsidR="001B465F">
        <w:rPr>
          <w:lang w:val="fr-FR"/>
        </w:rPr>
        <w:t xml:space="preserve"> seront rejetées.</w:t>
      </w:r>
    </w:p>
    <w:p w14:paraId="4377893F" w14:textId="77777777" w:rsidR="000E1A42" w:rsidRPr="00D0068E" w:rsidRDefault="000E1A42" w:rsidP="00D93F61">
      <w:pPr>
        <w:spacing w:after="0" w:line="240" w:lineRule="auto"/>
        <w:rPr>
          <w:sz w:val="14"/>
          <w:szCs w:val="14"/>
          <w:lang w:val="fr-FR"/>
        </w:rPr>
      </w:pPr>
    </w:p>
    <w:p w14:paraId="762894A9" w14:textId="07212E8A" w:rsidR="00E578A8" w:rsidRDefault="000E6921" w:rsidP="00D93F61">
      <w:pPr>
        <w:spacing w:after="0" w:line="240" w:lineRule="auto"/>
        <w:rPr>
          <w:lang w:val="fr-FR"/>
        </w:rPr>
      </w:pPr>
      <w:r>
        <w:rPr>
          <w:lang w:val="fr-FR"/>
        </w:rPr>
        <w:t>7</w:t>
      </w:r>
      <w:r w:rsidR="001203B2">
        <w:rPr>
          <w:lang w:val="fr-FR"/>
        </w:rPr>
        <w:t>.</w:t>
      </w:r>
      <w:r w:rsidR="001B465F">
        <w:rPr>
          <w:lang w:val="fr-FR"/>
        </w:rPr>
        <w:t xml:space="preserve"> Les</w:t>
      </w:r>
      <w:r w:rsidR="001203B2">
        <w:rPr>
          <w:lang w:val="fr-FR"/>
        </w:rPr>
        <w:t xml:space="preserve"> </w:t>
      </w:r>
      <w:r w:rsidR="001B465F">
        <w:rPr>
          <w:b/>
          <w:bCs/>
          <w:lang w:val="fr-FR"/>
        </w:rPr>
        <w:t>Inscriptions e</w:t>
      </w:r>
      <w:r w:rsidR="000E1A42" w:rsidRPr="00F40255">
        <w:rPr>
          <w:b/>
          <w:bCs/>
          <w:lang w:val="fr-FR"/>
        </w:rPr>
        <w:t xml:space="preserve">n </w:t>
      </w:r>
      <w:r w:rsidR="000E1A42" w:rsidRPr="009C6F2B">
        <w:rPr>
          <w:b/>
          <w:bCs/>
          <w:color w:val="FF0000"/>
          <w:lang w:val="fr-FR"/>
        </w:rPr>
        <w:t>HDR</w:t>
      </w:r>
      <w:r w:rsidR="00272BD9">
        <w:rPr>
          <w:lang w:val="fr-FR"/>
        </w:rPr>
        <w:t xml:space="preserve"> sont cruciales pour </w:t>
      </w:r>
      <w:r w:rsidR="001B465F">
        <w:rPr>
          <w:lang w:val="fr-FR"/>
        </w:rPr>
        <w:t>notre évaluation</w:t>
      </w:r>
      <w:r w:rsidR="00272BD9">
        <w:rPr>
          <w:lang w:val="fr-FR"/>
        </w:rPr>
        <w:t xml:space="preserve">. Il </w:t>
      </w:r>
      <w:r w:rsidR="001B465F">
        <w:rPr>
          <w:lang w:val="fr-FR"/>
        </w:rPr>
        <w:t xml:space="preserve">faut les encourager. Les règles vous ont été transmises par PJ avec l’invitation au Conseil du 2/2. En réponse à des questions posées en Conseil le 2/2, la seule condition formelle est d’être </w:t>
      </w:r>
      <w:r w:rsidR="001B465F" w:rsidRPr="00272BD9">
        <w:rPr>
          <w:b/>
          <w:bCs/>
          <w:lang w:val="fr-FR"/>
        </w:rPr>
        <w:t>titulaire d’un doctorat</w:t>
      </w:r>
      <w:r w:rsidR="001B465F">
        <w:rPr>
          <w:lang w:val="fr-FR"/>
        </w:rPr>
        <w:t xml:space="preserve"> et d’être </w:t>
      </w:r>
      <w:r w:rsidR="001B465F" w:rsidRPr="00272BD9">
        <w:rPr>
          <w:b/>
          <w:bCs/>
          <w:lang w:val="fr-FR"/>
        </w:rPr>
        <w:t>approuvé par la Commission recherche</w:t>
      </w:r>
      <w:r w:rsidR="001B465F">
        <w:rPr>
          <w:lang w:val="fr-FR"/>
        </w:rPr>
        <w:t xml:space="preserve">. </w:t>
      </w:r>
      <w:r w:rsidR="00E578A8">
        <w:rPr>
          <w:lang w:val="fr-FR"/>
        </w:rPr>
        <w:t xml:space="preserve">La pratique suggère certes </w:t>
      </w:r>
      <w:r w:rsidR="00272BD9">
        <w:rPr>
          <w:lang w:val="fr-FR"/>
        </w:rPr>
        <w:t xml:space="preserve">quelques </w:t>
      </w:r>
      <w:r w:rsidR="00E578A8">
        <w:rPr>
          <w:lang w:val="fr-FR"/>
        </w:rPr>
        <w:t xml:space="preserve">années de recherches et publications entre le Doctorat et la HDR mais la HDR est </w:t>
      </w:r>
      <w:r w:rsidR="00E578A8" w:rsidRPr="000E6921">
        <w:rPr>
          <w:b/>
          <w:bCs/>
          <w:lang w:val="fr-FR"/>
        </w:rPr>
        <w:t>un diplôme, non un concours</w:t>
      </w:r>
      <w:r w:rsidR="00E578A8">
        <w:rPr>
          <w:lang w:val="fr-FR"/>
        </w:rPr>
        <w:t>, et il n’est pas besoin d’être en poste, etc., pour la présenter. Les règles de constitution du dossier varient entre les sections CNU et les membres intéressés à la présenter peuvent demander conseil aux titulaires de la HDR dans leur section</w:t>
      </w:r>
      <w:r w:rsidR="00272BD9">
        <w:rPr>
          <w:lang w:val="fr-FR"/>
        </w:rPr>
        <w:t xml:space="preserve"> (un membre du </w:t>
      </w:r>
      <w:proofErr w:type="spellStart"/>
      <w:r w:rsidR="00272BD9">
        <w:rPr>
          <w:lang w:val="fr-FR"/>
        </w:rPr>
        <w:t>LexFEIM</w:t>
      </w:r>
      <w:proofErr w:type="spellEnd"/>
      <w:r w:rsidR="00272BD9">
        <w:rPr>
          <w:lang w:val="fr-FR"/>
        </w:rPr>
        <w:t xml:space="preserve"> est membre élu de la Commission Recherche)</w:t>
      </w:r>
      <w:r>
        <w:rPr>
          <w:lang w:val="fr-FR"/>
        </w:rPr>
        <w:t>, qui tous peuvent être « Garant » de HDR</w:t>
      </w:r>
      <w:r w:rsidR="00E578A8">
        <w:rPr>
          <w:lang w:val="fr-FR"/>
        </w:rPr>
        <w:t>.</w:t>
      </w:r>
    </w:p>
    <w:p w14:paraId="1238DF3D" w14:textId="1F0315F6" w:rsidR="00E578A8" w:rsidRDefault="00E578A8" w:rsidP="00E578A8">
      <w:pPr>
        <w:spacing w:after="0" w:line="240" w:lineRule="auto"/>
        <w:ind w:firstLine="708"/>
        <w:rPr>
          <w:lang w:val="fr-FR"/>
        </w:rPr>
      </w:pPr>
      <w:r>
        <w:rPr>
          <w:lang w:val="fr-FR"/>
        </w:rPr>
        <w:t xml:space="preserve">Nous accueillerions ainsi en 2023-2024 des demandes d’inscription de Ph. Gast, de I. </w:t>
      </w:r>
      <w:proofErr w:type="spellStart"/>
      <w:r>
        <w:rPr>
          <w:lang w:val="fr-FR"/>
        </w:rPr>
        <w:t>Eba</w:t>
      </w:r>
      <w:proofErr w:type="spellEnd"/>
      <w:r>
        <w:rPr>
          <w:lang w:val="fr-FR"/>
        </w:rPr>
        <w:t xml:space="preserve"> </w:t>
      </w:r>
      <w:proofErr w:type="spellStart"/>
      <w:r>
        <w:rPr>
          <w:lang w:val="fr-FR"/>
        </w:rPr>
        <w:t>Nguema</w:t>
      </w:r>
      <w:proofErr w:type="spellEnd"/>
      <w:r>
        <w:rPr>
          <w:lang w:val="fr-FR"/>
        </w:rPr>
        <w:t xml:space="preserve"> (</w:t>
      </w:r>
      <w:r w:rsidRPr="00D8429E">
        <w:rPr>
          <w:b/>
          <w:bCs/>
          <w:lang w:val="fr-FR"/>
        </w:rPr>
        <w:t>Libreville</w:t>
      </w:r>
      <w:r>
        <w:rPr>
          <w:lang w:val="fr-FR"/>
        </w:rPr>
        <w:t xml:space="preserve">), </w:t>
      </w:r>
      <w:proofErr w:type="spellStart"/>
      <w:r>
        <w:rPr>
          <w:lang w:val="fr-FR"/>
        </w:rPr>
        <w:t>Ikboljon</w:t>
      </w:r>
      <w:proofErr w:type="spellEnd"/>
      <w:r>
        <w:rPr>
          <w:lang w:val="fr-FR"/>
        </w:rPr>
        <w:t xml:space="preserve"> </w:t>
      </w:r>
      <w:proofErr w:type="spellStart"/>
      <w:r>
        <w:rPr>
          <w:lang w:val="fr-FR"/>
        </w:rPr>
        <w:t>Qoraboyev</w:t>
      </w:r>
      <w:proofErr w:type="spellEnd"/>
      <w:r>
        <w:rPr>
          <w:lang w:val="fr-FR"/>
        </w:rPr>
        <w:t xml:space="preserve"> (</w:t>
      </w:r>
      <w:r w:rsidRPr="00D8429E">
        <w:rPr>
          <w:b/>
          <w:bCs/>
          <w:lang w:val="fr-FR"/>
        </w:rPr>
        <w:t>Astana</w:t>
      </w:r>
      <w:r>
        <w:rPr>
          <w:lang w:val="fr-FR"/>
        </w:rPr>
        <w:t xml:space="preserve">) et </w:t>
      </w:r>
      <w:proofErr w:type="spellStart"/>
      <w:r>
        <w:rPr>
          <w:lang w:val="fr-FR"/>
        </w:rPr>
        <w:t>Hamoud</w:t>
      </w:r>
      <w:proofErr w:type="spellEnd"/>
      <w:r>
        <w:rPr>
          <w:lang w:val="fr-FR"/>
        </w:rPr>
        <w:t xml:space="preserve"> </w:t>
      </w:r>
      <w:proofErr w:type="spellStart"/>
      <w:r>
        <w:rPr>
          <w:lang w:val="fr-FR"/>
        </w:rPr>
        <w:t>Tfeil</w:t>
      </w:r>
      <w:proofErr w:type="spellEnd"/>
      <w:r>
        <w:rPr>
          <w:lang w:val="fr-FR"/>
        </w:rPr>
        <w:t xml:space="preserve"> (</w:t>
      </w:r>
      <w:proofErr w:type="spellStart"/>
      <w:r w:rsidRPr="00D8429E">
        <w:rPr>
          <w:b/>
          <w:bCs/>
          <w:lang w:val="fr-FR"/>
        </w:rPr>
        <w:t>Nouachott</w:t>
      </w:r>
      <w:proofErr w:type="spellEnd"/>
      <w:r>
        <w:rPr>
          <w:lang w:val="fr-FR"/>
        </w:rPr>
        <w:t>). Tous les membres du laboratoire sont encouragés à passer leur HDR : ils seront activement soutenus et encouragés par tout le laboratoire. Aucune HDR de membre du laboratoire n’a été soutenu</w:t>
      </w:r>
      <w:r w:rsidR="000E6921">
        <w:rPr>
          <w:lang w:val="fr-FR"/>
        </w:rPr>
        <w:t>e</w:t>
      </w:r>
      <w:r>
        <w:rPr>
          <w:lang w:val="fr-FR"/>
        </w:rPr>
        <w:t xml:space="preserve"> depuis 2019.</w:t>
      </w:r>
    </w:p>
    <w:p w14:paraId="4F80BE77" w14:textId="52C369A0" w:rsidR="005C6BD2" w:rsidRDefault="005C6BD2" w:rsidP="00E578A8">
      <w:pPr>
        <w:spacing w:after="0" w:line="240" w:lineRule="auto"/>
        <w:ind w:firstLine="708"/>
        <w:rPr>
          <w:lang w:val="fr-FR"/>
        </w:rPr>
      </w:pPr>
      <w:r>
        <w:rPr>
          <w:lang w:val="fr-FR"/>
        </w:rPr>
        <w:t>A noter que chacun peut aussi mobiliser ses contacts pour inciter, sur une base thématique, des collègues à s’inscrire en HDR chez nous, selon nos spécialismes avérés</w:t>
      </w:r>
      <w:r w:rsidR="00527FB1">
        <w:rPr>
          <w:lang w:val="fr-FR"/>
        </w:rPr>
        <w:t>.</w:t>
      </w:r>
    </w:p>
    <w:p w14:paraId="5E567938" w14:textId="77777777" w:rsidR="00E578A8" w:rsidRPr="00D0068E" w:rsidRDefault="00E578A8" w:rsidP="00E578A8">
      <w:pPr>
        <w:spacing w:after="0" w:line="240" w:lineRule="auto"/>
        <w:ind w:firstLine="708"/>
        <w:rPr>
          <w:sz w:val="20"/>
          <w:szCs w:val="20"/>
          <w:lang w:val="fr-FR"/>
        </w:rPr>
      </w:pPr>
    </w:p>
    <w:p w14:paraId="7F64C2E5" w14:textId="0007D6F2" w:rsidR="00B67B98" w:rsidRDefault="000E6921" w:rsidP="00D93F61">
      <w:pPr>
        <w:spacing w:after="0" w:line="240" w:lineRule="auto"/>
        <w:rPr>
          <w:lang w:val="fr-FR"/>
        </w:rPr>
      </w:pPr>
      <w:r>
        <w:rPr>
          <w:lang w:val="fr-FR"/>
        </w:rPr>
        <w:t>8</w:t>
      </w:r>
      <w:r w:rsidR="001203B2">
        <w:rPr>
          <w:lang w:val="fr-FR"/>
        </w:rPr>
        <w:t xml:space="preserve">. </w:t>
      </w:r>
      <w:r w:rsidR="005C6BD2">
        <w:rPr>
          <w:lang w:val="fr-FR"/>
        </w:rPr>
        <w:t xml:space="preserve">De même, il est important pour notre évaluation, que nous accueillions des collègues </w:t>
      </w:r>
      <w:r w:rsidR="005C6BD2" w:rsidRPr="005C6BD2">
        <w:rPr>
          <w:color w:val="FF0000"/>
          <w:lang w:val="fr-FR"/>
        </w:rPr>
        <w:t>en séjour post-doctorat</w:t>
      </w:r>
      <w:r w:rsidR="005C6BD2">
        <w:rPr>
          <w:lang w:val="fr-FR"/>
        </w:rPr>
        <w:t>. Ils peuvent souvent candidater à des programmes de financement, donc venir sans émarger à un budget de l’UHN.</w:t>
      </w:r>
      <w:r w:rsidR="00446A0E">
        <w:rPr>
          <w:lang w:val="fr-FR"/>
        </w:rPr>
        <w:t xml:space="preserve"> Souvent les contacts avec </w:t>
      </w:r>
      <w:r w:rsidR="00272BD9">
        <w:rPr>
          <w:lang w:val="fr-FR"/>
        </w:rPr>
        <w:t>c</w:t>
      </w:r>
      <w:r w:rsidR="00446A0E">
        <w:rPr>
          <w:lang w:val="fr-FR"/>
        </w:rPr>
        <w:t xml:space="preserve">es collègues (étrangers) permettent de découvrir de tels programmes : 1) le programme </w:t>
      </w:r>
      <w:r w:rsidR="00446A0E" w:rsidRPr="00272BD9">
        <w:rPr>
          <w:b/>
          <w:bCs/>
          <w:lang w:val="fr-FR"/>
        </w:rPr>
        <w:t>WINNING NORMANDIE</w:t>
      </w:r>
      <w:r w:rsidR="00446A0E">
        <w:rPr>
          <w:lang w:val="fr-FR"/>
        </w:rPr>
        <w:t xml:space="preserve"> (Dr </w:t>
      </w:r>
      <w:proofErr w:type="spellStart"/>
      <w:r w:rsidR="00446A0E">
        <w:rPr>
          <w:lang w:val="fr-FR"/>
        </w:rPr>
        <w:t>Arash</w:t>
      </w:r>
      <w:proofErr w:type="spellEnd"/>
      <w:r w:rsidR="00446A0E">
        <w:rPr>
          <w:lang w:val="fr-FR"/>
        </w:rPr>
        <w:t xml:space="preserve"> </w:t>
      </w:r>
      <w:proofErr w:type="spellStart"/>
      <w:r w:rsidR="00446A0E">
        <w:rPr>
          <w:lang w:val="fr-FR"/>
        </w:rPr>
        <w:t>Beidollahkhani</w:t>
      </w:r>
      <w:proofErr w:type="spellEnd"/>
      <w:r w:rsidR="00446A0E">
        <w:rPr>
          <w:lang w:val="fr-FR"/>
        </w:rPr>
        <w:t xml:space="preserve">, Iran), 2) bourses </w:t>
      </w:r>
      <w:r w:rsidR="00446A0E" w:rsidRPr="00272BD9">
        <w:rPr>
          <w:b/>
          <w:bCs/>
          <w:lang w:val="fr-FR"/>
        </w:rPr>
        <w:t>Maison des Sciences de l’Homme/IFEAC</w:t>
      </w:r>
      <w:r w:rsidR="00446A0E">
        <w:rPr>
          <w:lang w:val="fr-FR"/>
        </w:rPr>
        <w:t xml:space="preserve"> (Dr </w:t>
      </w:r>
      <w:proofErr w:type="spellStart"/>
      <w:r w:rsidR="00446A0E">
        <w:rPr>
          <w:lang w:val="fr-FR"/>
        </w:rPr>
        <w:t>Dildora</w:t>
      </w:r>
      <w:proofErr w:type="spellEnd"/>
      <w:r w:rsidR="00446A0E">
        <w:rPr>
          <w:lang w:val="fr-FR"/>
        </w:rPr>
        <w:t xml:space="preserve"> </w:t>
      </w:r>
      <w:proofErr w:type="spellStart"/>
      <w:r w:rsidR="00446A0E">
        <w:rPr>
          <w:lang w:val="fr-FR"/>
        </w:rPr>
        <w:t>Kh</w:t>
      </w:r>
      <w:r w:rsidR="00A657A1">
        <w:rPr>
          <w:lang w:val="fr-FR"/>
        </w:rPr>
        <w:t>odjaeva</w:t>
      </w:r>
      <w:proofErr w:type="spellEnd"/>
      <w:r w:rsidR="00A657A1">
        <w:rPr>
          <w:lang w:val="fr-FR"/>
        </w:rPr>
        <w:t>, Ouzbékistan</w:t>
      </w:r>
      <w:r>
        <w:rPr>
          <w:lang w:val="fr-FR"/>
        </w:rPr>
        <w:t xml:space="preserve">/ </w:t>
      </w:r>
      <w:r w:rsidR="00272BD9">
        <w:rPr>
          <w:lang w:val="fr-FR"/>
        </w:rPr>
        <w:t xml:space="preserve">Dr </w:t>
      </w:r>
      <w:proofErr w:type="spellStart"/>
      <w:r w:rsidR="00A657A1">
        <w:rPr>
          <w:lang w:val="fr-FR"/>
        </w:rPr>
        <w:t>Aidana</w:t>
      </w:r>
      <w:proofErr w:type="spellEnd"/>
      <w:r w:rsidR="00A657A1">
        <w:rPr>
          <w:lang w:val="fr-FR"/>
        </w:rPr>
        <w:t xml:space="preserve"> </w:t>
      </w:r>
      <w:proofErr w:type="spellStart"/>
      <w:r w:rsidR="00A657A1">
        <w:rPr>
          <w:lang w:val="fr-FR"/>
        </w:rPr>
        <w:t>Otynshiyeva</w:t>
      </w:r>
      <w:proofErr w:type="spellEnd"/>
      <w:r w:rsidR="00A657A1">
        <w:rPr>
          <w:lang w:val="fr-FR"/>
        </w:rPr>
        <w:t>, Kazakhstan).</w:t>
      </w:r>
    </w:p>
    <w:p w14:paraId="2A29F07F" w14:textId="77777777" w:rsidR="00B67B98" w:rsidRPr="00D0068E" w:rsidRDefault="00B67B98" w:rsidP="00D93F61">
      <w:pPr>
        <w:spacing w:after="0" w:line="240" w:lineRule="auto"/>
        <w:rPr>
          <w:sz w:val="14"/>
          <w:szCs w:val="14"/>
          <w:lang w:val="fr-FR"/>
        </w:rPr>
      </w:pPr>
    </w:p>
    <w:p w14:paraId="08906A1A" w14:textId="72375406" w:rsidR="009E075B" w:rsidRDefault="000E6921" w:rsidP="00D93F61">
      <w:pPr>
        <w:spacing w:after="0" w:line="240" w:lineRule="auto"/>
        <w:rPr>
          <w:lang w:val="fr-FR"/>
        </w:rPr>
      </w:pPr>
      <w:r>
        <w:rPr>
          <w:lang w:val="fr-FR"/>
        </w:rPr>
        <w:t>9</w:t>
      </w:r>
      <w:r w:rsidR="001203B2">
        <w:rPr>
          <w:lang w:val="fr-FR"/>
        </w:rPr>
        <w:t xml:space="preserve">. </w:t>
      </w:r>
      <w:r w:rsidR="009E075B">
        <w:rPr>
          <w:lang w:val="fr-FR"/>
        </w:rPr>
        <w:t xml:space="preserve">J. </w:t>
      </w:r>
      <w:proofErr w:type="spellStart"/>
      <w:r w:rsidR="009E075B">
        <w:rPr>
          <w:lang w:val="fr-FR"/>
        </w:rPr>
        <w:t>Clerckx</w:t>
      </w:r>
      <w:proofErr w:type="spellEnd"/>
      <w:r w:rsidR="009E075B">
        <w:rPr>
          <w:lang w:val="fr-FR"/>
        </w:rPr>
        <w:t>, évoquant les très fortes tensions sur le vivier d’enseignants mobilisables par la section et le besoin de chercheurs pour certains enseignements, propose que « </w:t>
      </w:r>
      <w:r w:rsidR="009E075B" w:rsidRPr="00D8429E">
        <w:rPr>
          <w:color w:val="FF0000"/>
          <w:lang w:val="fr-FR"/>
        </w:rPr>
        <w:t xml:space="preserve">le laboratoire encourage les doctorants </w:t>
      </w:r>
      <w:proofErr w:type="spellStart"/>
      <w:r w:rsidR="009E075B" w:rsidRPr="00D8429E">
        <w:rPr>
          <w:color w:val="FF0000"/>
          <w:lang w:val="fr-FR"/>
        </w:rPr>
        <w:t>LexFEIM</w:t>
      </w:r>
      <w:proofErr w:type="spellEnd"/>
      <w:r w:rsidR="009E075B" w:rsidRPr="00D8429E">
        <w:rPr>
          <w:color w:val="FF0000"/>
          <w:lang w:val="fr-FR"/>
        </w:rPr>
        <w:t xml:space="preserve">, en concertation avec leur directeur de thèse, à dispenser des enseignements coordonnés par la section des cours de Droit </w:t>
      </w:r>
      <w:r w:rsidR="00527FB1">
        <w:rPr>
          <w:color w:val="FF0000"/>
          <w:lang w:val="fr-FR"/>
        </w:rPr>
        <w:t>et</w:t>
      </w:r>
      <w:r w:rsidR="009E075B" w:rsidRPr="00D8429E">
        <w:rPr>
          <w:color w:val="FF0000"/>
          <w:lang w:val="fr-FR"/>
        </w:rPr>
        <w:t xml:space="preserve"> Science politique </w:t>
      </w:r>
      <w:r w:rsidR="009E075B">
        <w:rPr>
          <w:lang w:val="fr-FR"/>
        </w:rPr>
        <w:t>».</w:t>
      </w:r>
    </w:p>
    <w:p w14:paraId="52DA3383" w14:textId="77777777" w:rsidR="009E075B" w:rsidRDefault="009E075B" w:rsidP="009E075B">
      <w:pPr>
        <w:spacing w:after="0" w:line="240" w:lineRule="auto"/>
        <w:ind w:firstLine="708"/>
        <w:rPr>
          <w:lang w:val="fr-FR"/>
        </w:rPr>
      </w:pPr>
      <w:r w:rsidRPr="008C3D2A">
        <w:rPr>
          <w:lang w:val="fr-FR"/>
        </w:rPr>
        <w:sym w:font="Wingdings" w:char="F0E0"/>
      </w:r>
      <w:r>
        <w:rPr>
          <w:lang w:val="fr-FR"/>
        </w:rPr>
        <w:t xml:space="preserve"> </w:t>
      </w:r>
      <w:r>
        <w:rPr>
          <w:b/>
          <w:bCs/>
          <w:u w:val="single"/>
          <w:lang w:val="fr-FR"/>
        </w:rPr>
        <w:t>Unanimité des présents et représentés</w:t>
      </w:r>
      <w:r>
        <w:rPr>
          <w:lang w:val="fr-FR"/>
        </w:rPr>
        <w:t>.</w:t>
      </w:r>
    </w:p>
    <w:p w14:paraId="5B2BB490" w14:textId="36BADEBE" w:rsidR="009E075B" w:rsidRDefault="009E075B" w:rsidP="00D93F61">
      <w:pPr>
        <w:spacing w:after="0" w:line="240" w:lineRule="auto"/>
        <w:rPr>
          <w:lang w:val="fr-FR"/>
        </w:rPr>
      </w:pPr>
    </w:p>
    <w:p w14:paraId="68900F94" w14:textId="6D9E9789" w:rsidR="00D93F61" w:rsidRPr="00B74628" w:rsidRDefault="00D93F61" w:rsidP="00B74628">
      <w:pPr>
        <w:spacing w:after="0" w:line="240" w:lineRule="auto"/>
        <w:jc w:val="center"/>
        <w:rPr>
          <w:b/>
          <w:bCs/>
          <w:sz w:val="24"/>
          <w:szCs w:val="24"/>
          <w:u w:val="single"/>
          <w:lang w:val="fr-FR"/>
        </w:rPr>
      </w:pPr>
      <w:r w:rsidRPr="00B74628">
        <w:rPr>
          <w:b/>
          <w:bCs/>
          <w:sz w:val="24"/>
          <w:szCs w:val="24"/>
          <w:u w:val="single"/>
          <w:lang w:val="fr-FR"/>
        </w:rPr>
        <w:t>Partie III – REFLEXIONS</w:t>
      </w:r>
    </w:p>
    <w:p w14:paraId="3E102067" w14:textId="77777777" w:rsidR="00F835DF" w:rsidRDefault="00F835DF" w:rsidP="00D93F61">
      <w:pPr>
        <w:spacing w:after="0" w:line="240" w:lineRule="auto"/>
        <w:rPr>
          <w:lang w:val="fr-FR"/>
        </w:rPr>
      </w:pPr>
    </w:p>
    <w:p w14:paraId="6CAD174F" w14:textId="585A1386" w:rsidR="00D545A5" w:rsidRDefault="001203B2" w:rsidP="00D93F61">
      <w:pPr>
        <w:spacing w:after="0" w:line="240" w:lineRule="auto"/>
        <w:rPr>
          <w:lang w:val="fr-FR"/>
        </w:rPr>
      </w:pPr>
      <w:r>
        <w:rPr>
          <w:lang w:val="fr-FR"/>
        </w:rPr>
        <w:t xml:space="preserve">1. </w:t>
      </w:r>
      <w:r w:rsidR="009E075B">
        <w:rPr>
          <w:lang w:val="fr-FR"/>
        </w:rPr>
        <w:t>Dans le fil d’une innovation (</w:t>
      </w:r>
      <w:r w:rsidR="009E075B" w:rsidRPr="00CE6AEF">
        <w:rPr>
          <w:b/>
          <w:bCs/>
          <w:lang w:val="fr-FR"/>
        </w:rPr>
        <w:t>accueil de stagiaires</w:t>
      </w:r>
      <w:r w:rsidR="009E075B">
        <w:rPr>
          <w:lang w:val="fr-FR"/>
        </w:rPr>
        <w:t xml:space="preserve"> </w:t>
      </w:r>
      <w:r w:rsidR="00D545A5">
        <w:rPr>
          <w:lang w:val="fr-FR"/>
        </w:rPr>
        <w:t xml:space="preserve">au </w:t>
      </w:r>
      <w:proofErr w:type="spellStart"/>
      <w:r w:rsidR="009E075B">
        <w:rPr>
          <w:lang w:val="fr-FR"/>
        </w:rPr>
        <w:t>LexFEIM</w:t>
      </w:r>
      <w:proofErr w:type="spellEnd"/>
      <w:r w:rsidR="009E075B">
        <w:rPr>
          <w:lang w:val="fr-FR"/>
        </w:rPr>
        <w:t xml:space="preserve">), après Mr Moreau en juin 2023, une demande d’aide nous parvient de </w:t>
      </w:r>
      <w:r w:rsidR="009E075B" w:rsidRPr="00CE6AEF">
        <w:rPr>
          <w:b/>
          <w:bCs/>
          <w:lang w:val="fr-FR"/>
        </w:rPr>
        <w:t xml:space="preserve">Mr </w:t>
      </w:r>
      <w:proofErr w:type="spellStart"/>
      <w:r w:rsidR="009E075B" w:rsidRPr="00CE6AEF">
        <w:rPr>
          <w:b/>
          <w:bCs/>
          <w:lang w:val="fr-FR"/>
        </w:rPr>
        <w:t>Puscasu</w:t>
      </w:r>
      <w:proofErr w:type="spellEnd"/>
      <w:r w:rsidR="009E075B" w:rsidRPr="00CE6AEF">
        <w:rPr>
          <w:b/>
          <w:bCs/>
          <w:lang w:val="fr-FR"/>
        </w:rPr>
        <w:t xml:space="preserve"> (étudiant en droit à Galati, Roumanie</w:t>
      </w:r>
      <w:r w:rsidR="009E075B">
        <w:rPr>
          <w:lang w:val="fr-FR"/>
        </w:rPr>
        <w:t>) pour un stage de 3 mois en droit de la propr</w:t>
      </w:r>
      <w:r w:rsidR="00D545A5">
        <w:rPr>
          <w:lang w:val="fr-FR"/>
        </w:rPr>
        <w:t xml:space="preserve">iété intellectuelle. Ph. Gast a pris contact avec Maître Morel (Le Havre) mais rien n’est finalisé. Il serait très utile que les membres du </w:t>
      </w:r>
      <w:proofErr w:type="spellStart"/>
      <w:r w:rsidR="00D545A5">
        <w:rPr>
          <w:lang w:val="fr-FR"/>
        </w:rPr>
        <w:t>LexFEIM</w:t>
      </w:r>
      <w:proofErr w:type="spellEnd"/>
      <w:r w:rsidR="00D545A5">
        <w:rPr>
          <w:lang w:val="fr-FR"/>
        </w:rPr>
        <w:t xml:space="preserve"> aident à trouver un tel stage.</w:t>
      </w:r>
    </w:p>
    <w:p w14:paraId="67CA5475" w14:textId="77777777" w:rsidR="00D545A5" w:rsidRDefault="00D545A5" w:rsidP="00D93F61">
      <w:pPr>
        <w:spacing w:after="0" w:line="240" w:lineRule="auto"/>
        <w:rPr>
          <w:lang w:val="fr-FR"/>
        </w:rPr>
      </w:pPr>
    </w:p>
    <w:p w14:paraId="0B7BD28F" w14:textId="76B1FCF7" w:rsidR="00D545A5" w:rsidRDefault="00D545A5" w:rsidP="00D93F61">
      <w:pPr>
        <w:spacing w:after="0" w:line="240" w:lineRule="auto"/>
        <w:rPr>
          <w:lang w:val="fr-FR"/>
        </w:rPr>
      </w:pPr>
      <w:r>
        <w:rPr>
          <w:lang w:val="fr-FR"/>
        </w:rPr>
        <w:t>2. Dès mars, l’UH</w:t>
      </w:r>
      <w:r w:rsidR="004B7D0A">
        <w:rPr>
          <w:lang w:val="fr-FR"/>
        </w:rPr>
        <w:t>N</w:t>
      </w:r>
      <w:r>
        <w:rPr>
          <w:lang w:val="fr-FR"/>
        </w:rPr>
        <w:t xml:space="preserve"> va arrêter ces </w:t>
      </w:r>
      <w:r w:rsidR="00F40255">
        <w:rPr>
          <w:lang w:val="fr-FR"/>
        </w:rPr>
        <w:t>« </w:t>
      </w:r>
      <w:r w:rsidR="00F40255" w:rsidRPr="00F40255">
        <w:rPr>
          <w:b/>
          <w:bCs/>
          <w:lang w:val="fr-FR"/>
        </w:rPr>
        <w:t>critères d’activité</w:t>
      </w:r>
      <w:r w:rsidR="00F40255">
        <w:rPr>
          <w:lang w:val="fr-FR"/>
        </w:rPr>
        <w:t> »</w:t>
      </w:r>
      <w:r>
        <w:rPr>
          <w:lang w:val="fr-FR"/>
        </w:rPr>
        <w:t xml:space="preserve"> sur la base desquels seront attribués les budgets 2024 des laboratoires. </w:t>
      </w:r>
      <w:r w:rsidR="00CE6AEF">
        <w:rPr>
          <w:lang w:val="fr-FR"/>
        </w:rPr>
        <w:t>Deux</w:t>
      </w:r>
      <w:r>
        <w:rPr>
          <w:lang w:val="fr-FR"/>
        </w:rPr>
        <w:t xml:space="preserve"> réunions d’un Groupe de Travail ont eu lieu les </w:t>
      </w:r>
      <w:r w:rsidRPr="00272BD9">
        <w:rPr>
          <w:b/>
          <w:bCs/>
          <w:lang w:val="fr-FR"/>
        </w:rPr>
        <w:t>12 et 23 janvier</w:t>
      </w:r>
      <w:r>
        <w:rPr>
          <w:lang w:val="fr-FR"/>
        </w:rPr>
        <w:t xml:space="preserve">, </w:t>
      </w:r>
      <w:r w:rsidR="00CE6AEF">
        <w:rPr>
          <w:lang w:val="fr-FR"/>
        </w:rPr>
        <w:t>deux a</w:t>
      </w:r>
      <w:r>
        <w:rPr>
          <w:lang w:val="fr-FR"/>
        </w:rPr>
        <w:t xml:space="preserve">utres sont prévues pour les </w:t>
      </w:r>
      <w:r w:rsidRPr="00272BD9">
        <w:rPr>
          <w:b/>
          <w:bCs/>
          <w:lang w:val="fr-FR"/>
        </w:rPr>
        <w:t>14 et 28 mars</w:t>
      </w:r>
      <w:r w:rsidR="00CE6AEF">
        <w:rPr>
          <w:lang w:val="fr-FR"/>
        </w:rPr>
        <w:t xml:space="preserve"> (</w:t>
      </w:r>
      <w:r>
        <w:rPr>
          <w:lang w:val="fr-FR"/>
        </w:rPr>
        <w:t xml:space="preserve">avant la </w:t>
      </w:r>
      <w:r w:rsidRPr="00272BD9">
        <w:rPr>
          <w:color w:val="FF0000"/>
          <w:lang w:val="fr-FR"/>
        </w:rPr>
        <w:t>Commission Recherche de fin mars, début avril</w:t>
      </w:r>
      <w:r>
        <w:rPr>
          <w:lang w:val="fr-FR"/>
        </w:rPr>
        <w:t xml:space="preserve">, qui </w:t>
      </w:r>
      <w:r w:rsidRPr="00272BD9">
        <w:rPr>
          <w:color w:val="FF0000"/>
          <w:lang w:val="fr-FR"/>
        </w:rPr>
        <w:t xml:space="preserve">fixera </w:t>
      </w:r>
      <w:r>
        <w:rPr>
          <w:lang w:val="fr-FR"/>
        </w:rPr>
        <w:t xml:space="preserve">lesdits </w:t>
      </w:r>
      <w:r w:rsidRPr="00272BD9">
        <w:rPr>
          <w:color w:val="FF0000"/>
          <w:lang w:val="fr-FR"/>
        </w:rPr>
        <w:t>critères</w:t>
      </w:r>
      <w:r w:rsidR="00CE6AEF">
        <w:rPr>
          <w:lang w:val="fr-FR"/>
        </w:rPr>
        <w:t>)</w:t>
      </w:r>
      <w:r>
        <w:rPr>
          <w:lang w:val="fr-FR"/>
        </w:rPr>
        <w:t xml:space="preserve">. Il est proposé une réunion du laboratoire (ou un conseil formel avec vote si vous le jugez nécessaire) pour clarifier notre position avant les réunions de mars (de toute façon une telle réunion sera sans doute nécessaire si le Président me convoque en mars sur l’avenir des 2 laboratoires en droit avec notre collègue </w:t>
      </w:r>
      <w:r w:rsidR="00272BD9">
        <w:rPr>
          <w:lang w:val="fr-FR"/>
        </w:rPr>
        <w:t xml:space="preserve">N. </w:t>
      </w:r>
      <w:r>
        <w:rPr>
          <w:lang w:val="fr-FR"/>
        </w:rPr>
        <w:t>Guillet, directeur du CERMUD – cf. infra)</w:t>
      </w:r>
    </w:p>
    <w:p w14:paraId="4DD95359" w14:textId="48BC070F" w:rsidR="00F40255" w:rsidRPr="00D545A5" w:rsidRDefault="00C85A10" w:rsidP="00D93F61">
      <w:pPr>
        <w:spacing w:after="0" w:line="240" w:lineRule="auto"/>
        <w:rPr>
          <w:lang w:val="fr-FR"/>
        </w:rPr>
      </w:pPr>
      <w:hyperlink r:id="rId8" w:history="1">
        <w:r w:rsidR="00740EDE" w:rsidRPr="00D545A5">
          <w:rPr>
            <w:rStyle w:val="Lienhypertexte"/>
            <w:lang w:val="fr-FR"/>
          </w:rPr>
          <w:t>https://www.ouvrirlascience.fr/types-de-documents-productions-et-activites-valorisees-par-la-science-ouverte-et-eligibles-a-une-evaluation/</w:t>
        </w:r>
      </w:hyperlink>
      <w:r w:rsidR="00740EDE" w:rsidRPr="00D545A5">
        <w:rPr>
          <w:lang w:val="fr-FR"/>
        </w:rPr>
        <w:t xml:space="preserve"> </w:t>
      </w:r>
    </w:p>
    <w:p w14:paraId="5560C780" w14:textId="77777777" w:rsidR="00F40255" w:rsidRPr="00D545A5" w:rsidRDefault="00F40255" w:rsidP="00D93F61">
      <w:pPr>
        <w:spacing w:after="0" w:line="240" w:lineRule="auto"/>
        <w:rPr>
          <w:sz w:val="16"/>
          <w:szCs w:val="16"/>
          <w:lang w:val="fr-FR"/>
        </w:rPr>
      </w:pPr>
    </w:p>
    <w:p w14:paraId="0E3BC1DE" w14:textId="48DCB62A" w:rsidR="00CE6AEF" w:rsidRDefault="001203B2" w:rsidP="00D93F61">
      <w:pPr>
        <w:spacing w:after="0" w:line="240" w:lineRule="auto"/>
        <w:rPr>
          <w:lang w:val="fr-FR"/>
        </w:rPr>
      </w:pPr>
      <w:r>
        <w:rPr>
          <w:lang w:val="fr-FR"/>
        </w:rPr>
        <w:t xml:space="preserve">3. </w:t>
      </w:r>
      <w:r w:rsidR="00CE6AEF" w:rsidRPr="009C6EC9">
        <w:rPr>
          <w:lang w:val="fr-FR"/>
        </w:rPr>
        <w:t>Co</w:t>
      </w:r>
      <w:r w:rsidR="000F5DB6" w:rsidRPr="009C6EC9">
        <w:rPr>
          <w:lang w:val="fr-FR"/>
        </w:rPr>
        <w:t>lloques 2024</w:t>
      </w:r>
      <w:r w:rsidR="000F5DB6" w:rsidRPr="00CE6AEF">
        <w:rPr>
          <w:lang w:val="fr-FR"/>
        </w:rPr>
        <w:t> </w:t>
      </w:r>
      <w:r w:rsidR="00CE6AEF">
        <w:rPr>
          <w:lang w:val="fr-FR"/>
        </w:rPr>
        <w:t>(à présenter au Conseil du 1</w:t>
      </w:r>
      <w:r w:rsidR="00CE6AEF" w:rsidRPr="00CE6AEF">
        <w:rPr>
          <w:vertAlign w:val="superscript"/>
          <w:lang w:val="fr-FR"/>
        </w:rPr>
        <w:t>er</w:t>
      </w:r>
      <w:r w:rsidR="00CE6AEF">
        <w:rPr>
          <w:lang w:val="fr-FR"/>
        </w:rPr>
        <w:t xml:space="preserve"> juin / à détailler au Conseil de septembre 2023</w:t>
      </w:r>
      <w:r w:rsidR="009C6EC9">
        <w:rPr>
          <w:lang w:val="fr-FR"/>
        </w:rPr>
        <w:t>)</w:t>
      </w:r>
      <w:r w:rsidR="00CE6AEF">
        <w:rPr>
          <w:lang w:val="fr-FR"/>
        </w:rPr>
        <w:t> :</w:t>
      </w:r>
    </w:p>
    <w:p w14:paraId="2C422645" w14:textId="6B739AFC" w:rsidR="00CE6AEF" w:rsidRDefault="00CE6AEF" w:rsidP="00CE6AEF">
      <w:pPr>
        <w:spacing w:after="0" w:line="240" w:lineRule="auto"/>
        <w:ind w:firstLine="708"/>
        <w:rPr>
          <w:lang w:val="fr-FR"/>
        </w:rPr>
      </w:pPr>
      <w:r>
        <w:rPr>
          <w:lang w:val="fr-FR"/>
        </w:rPr>
        <w:t xml:space="preserve">- H. Gaba et A. </w:t>
      </w:r>
      <w:proofErr w:type="spellStart"/>
      <w:r>
        <w:rPr>
          <w:lang w:val="fr-FR"/>
        </w:rPr>
        <w:t>Cayol</w:t>
      </w:r>
      <w:proofErr w:type="spellEnd"/>
      <w:r>
        <w:rPr>
          <w:lang w:val="fr-FR"/>
        </w:rPr>
        <w:t> : « </w:t>
      </w:r>
      <w:r w:rsidRPr="009C6EC9">
        <w:rPr>
          <w:color w:val="FF0000"/>
          <w:lang w:val="fr-FR"/>
        </w:rPr>
        <w:t>Activité économiques à l’aune des droits fondamentaux </w:t>
      </w:r>
      <w:r>
        <w:rPr>
          <w:lang w:val="fr-FR"/>
        </w:rPr>
        <w:t>»</w:t>
      </w:r>
    </w:p>
    <w:p w14:paraId="0A51432A" w14:textId="023FE47A" w:rsidR="009C6EC9" w:rsidRDefault="00CE6AEF" w:rsidP="00CE6AEF">
      <w:pPr>
        <w:spacing w:after="0" w:line="240" w:lineRule="auto"/>
        <w:ind w:firstLine="708"/>
        <w:rPr>
          <w:lang w:val="fr-FR"/>
        </w:rPr>
      </w:pPr>
      <w:r>
        <w:rPr>
          <w:lang w:val="fr-FR"/>
        </w:rPr>
        <w:t xml:space="preserve">- P. </w:t>
      </w:r>
      <w:proofErr w:type="spellStart"/>
      <w:r>
        <w:rPr>
          <w:lang w:val="fr-FR"/>
        </w:rPr>
        <w:t>Chabal</w:t>
      </w:r>
      <w:proofErr w:type="spellEnd"/>
      <w:r w:rsidR="00411BB0">
        <w:rPr>
          <w:lang w:val="fr-FR"/>
        </w:rPr>
        <w:t>/</w:t>
      </w:r>
      <w:proofErr w:type="spellStart"/>
      <w:r w:rsidR="00411BB0">
        <w:rPr>
          <w:lang w:val="fr-FR"/>
        </w:rPr>
        <w:t>Cermud</w:t>
      </w:r>
      <w:proofErr w:type="spellEnd"/>
      <w:r>
        <w:rPr>
          <w:lang w:val="fr-FR"/>
        </w:rPr>
        <w:t> : « </w:t>
      </w:r>
      <w:r w:rsidRPr="009C6EC9">
        <w:rPr>
          <w:color w:val="FF0000"/>
          <w:lang w:val="fr-FR"/>
        </w:rPr>
        <w:t>Les radicalités </w:t>
      </w:r>
      <w:r>
        <w:rPr>
          <w:lang w:val="fr-FR"/>
        </w:rPr>
        <w:t>»</w:t>
      </w:r>
    </w:p>
    <w:p w14:paraId="08BBC22B" w14:textId="0B3A4981" w:rsidR="009C6EC9" w:rsidRDefault="00CE6AEF" w:rsidP="00D93F61">
      <w:pPr>
        <w:spacing w:after="0" w:line="240" w:lineRule="auto"/>
        <w:rPr>
          <w:lang w:val="fr-FR"/>
        </w:rPr>
      </w:pPr>
      <w:r>
        <w:rPr>
          <w:lang w:val="fr-FR"/>
        </w:rPr>
        <w:tab/>
        <w:t xml:space="preserve">NB : tous les colloques s’efforcent d’avoir lieu </w:t>
      </w:r>
      <w:r w:rsidRPr="00411BB0">
        <w:rPr>
          <w:b/>
          <w:bCs/>
          <w:u w:val="single"/>
          <w:lang w:val="fr-FR"/>
        </w:rPr>
        <w:t>entre février et juin</w:t>
      </w:r>
      <w:r>
        <w:rPr>
          <w:lang w:val="fr-FR"/>
        </w:rPr>
        <w:t xml:space="preserve">. Les </w:t>
      </w:r>
      <w:r w:rsidRPr="00411BB0">
        <w:rPr>
          <w:b/>
          <w:bCs/>
          <w:u w:val="single"/>
          <w:lang w:val="fr-FR"/>
        </w:rPr>
        <w:t>textes</w:t>
      </w:r>
      <w:r>
        <w:rPr>
          <w:lang w:val="fr-FR"/>
        </w:rPr>
        <w:t xml:space="preserve"> écrits des communications sont envoyés aux organisateurs </w:t>
      </w:r>
      <w:r w:rsidRPr="00411BB0">
        <w:rPr>
          <w:b/>
          <w:bCs/>
          <w:u w:val="single"/>
          <w:lang w:val="fr-FR"/>
        </w:rPr>
        <w:t>au plus tard un mois avant</w:t>
      </w:r>
      <w:r>
        <w:rPr>
          <w:lang w:val="fr-FR"/>
        </w:rPr>
        <w:t xml:space="preserve"> le colloque</w:t>
      </w:r>
      <w:r w:rsidR="009C6EC9">
        <w:rPr>
          <w:lang w:val="fr-FR"/>
        </w:rPr>
        <w:t>.</w:t>
      </w:r>
    </w:p>
    <w:p w14:paraId="2C1C3930" w14:textId="7405CBB2" w:rsidR="009C6EC9" w:rsidRDefault="009C6EC9" w:rsidP="00D93F61">
      <w:pPr>
        <w:spacing w:after="0" w:line="240" w:lineRule="auto"/>
        <w:rPr>
          <w:lang w:val="fr-FR"/>
        </w:rPr>
      </w:pPr>
      <w:r>
        <w:rPr>
          <w:lang w:val="fr-FR"/>
        </w:rPr>
        <w:tab/>
        <w:t xml:space="preserve">PS : quid des colloques évoqués : </w:t>
      </w:r>
      <w:r w:rsidR="00EA469E">
        <w:rPr>
          <w:lang w:val="fr-FR"/>
        </w:rPr>
        <w:t>« </w:t>
      </w:r>
      <w:r w:rsidRPr="00EA469E">
        <w:rPr>
          <w:color w:val="FF0000"/>
          <w:lang w:val="fr-FR"/>
        </w:rPr>
        <w:t>L’Invisible</w:t>
      </w:r>
      <w:r w:rsidR="00EA469E" w:rsidRPr="00EA469E">
        <w:rPr>
          <w:color w:val="FF0000"/>
          <w:lang w:val="fr-FR"/>
        </w:rPr>
        <w:t> </w:t>
      </w:r>
      <w:r w:rsidR="00EA469E">
        <w:rPr>
          <w:lang w:val="fr-FR"/>
        </w:rPr>
        <w:t>»</w:t>
      </w:r>
      <w:r>
        <w:rPr>
          <w:lang w:val="fr-FR"/>
        </w:rPr>
        <w:t xml:space="preserve">, </w:t>
      </w:r>
      <w:r w:rsidR="00EA469E">
        <w:rPr>
          <w:lang w:val="fr-FR"/>
        </w:rPr>
        <w:t>« </w:t>
      </w:r>
      <w:r w:rsidRPr="00EA469E">
        <w:rPr>
          <w:color w:val="FF0000"/>
          <w:lang w:val="fr-FR"/>
        </w:rPr>
        <w:t>Jeu-Jouet-Droit</w:t>
      </w:r>
      <w:r w:rsidR="00EA469E">
        <w:rPr>
          <w:lang w:val="fr-FR"/>
        </w:rPr>
        <w:t> »</w:t>
      </w:r>
      <w:r>
        <w:rPr>
          <w:lang w:val="fr-FR"/>
        </w:rPr>
        <w:t> ? Merci de préciser.</w:t>
      </w:r>
    </w:p>
    <w:p w14:paraId="6656E278" w14:textId="77777777" w:rsidR="009C6EC9" w:rsidRDefault="009C6EC9" w:rsidP="00D93F61">
      <w:pPr>
        <w:spacing w:after="0" w:line="240" w:lineRule="auto"/>
        <w:rPr>
          <w:lang w:val="fr-FR"/>
        </w:rPr>
      </w:pPr>
    </w:p>
    <w:p w14:paraId="745F171D" w14:textId="77777777" w:rsidR="00EA469E" w:rsidRDefault="00875E3B" w:rsidP="00D93F61">
      <w:pPr>
        <w:spacing w:after="0" w:line="240" w:lineRule="auto"/>
        <w:rPr>
          <w:lang w:val="fr-FR"/>
        </w:rPr>
      </w:pPr>
      <w:r>
        <w:rPr>
          <w:lang w:val="fr-FR"/>
        </w:rPr>
        <w:t xml:space="preserve">4. </w:t>
      </w:r>
      <w:r w:rsidR="00EA469E">
        <w:rPr>
          <w:lang w:val="fr-FR"/>
        </w:rPr>
        <w:t xml:space="preserve">Les présentations des axes ont été réécrites par les responsables d’axes sur le site du </w:t>
      </w:r>
      <w:proofErr w:type="spellStart"/>
      <w:r w:rsidR="00EA469E">
        <w:rPr>
          <w:lang w:val="fr-FR"/>
        </w:rPr>
        <w:t>LexFEIM</w:t>
      </w:r>
      <w:proofErr w:type="spellEnd"/>
      <w:r w:rsidR="00EA469E">
        <w:rPr>
          <w:lang w:val="fr-FR"/>
        </w:rPr>
        <w:t>.</w:t>
      </w:r>
    </w:p>
    <w:p w14:paraId="6DBE4864" w14:textId="22C75854" w:rsidR="00EA469E" w:rsidRDefault="00EA469E" w:rsidP="00EA469E">
      <w:pPr>
        <w:spacing w:after="0" w:line="240" w:lineRule="auto"/>
        <w:ind w:firstLine="708"/>
        <w:rPr>
          <w:lang w:val="fr-FR"/>
        </w:rPr>
      </w:pPr>
      <w:r w:rsidRPr="00EA469E">
        <w:rPr>
          <w:lang w:val="fr-FR"/>
        </w:rPr>
        <w:t>Axe 1 </w:t>
      </w:r>
      <w:r w:rsidR="00650807">
        <w:rPr>
          <w:lang w:val="fr-FR"/>
        </w:rPr>
        <w:t>« </w:t>
      </w:r>
      <w:r w:rsidR="00650807" w:rsidRPr="00F40255">
        <w:rPr>
          <w:b/>
          <w:bCs/>
          <w:lang w:val="fr-FR"/>
        </w:rPr>
        <w:t>Droits fondamentaux, bioéthique, biodiversité</w:t>
      </w:r>
      <w:r w:rsidR="00650807">
        <w:rPr>
          <w:lang w:val="fr-FR"/>
        </w:rPr>
        <w:t> </w:t>
      </w:r>
      <w:proofErr w:type="gramStart"/>
      <w:r w:rsidR="00650807">
        <w:rPr>
          <w:lang w:val="fr-FR"/>
        </w:rPr>
        <w:t>»</w:t>
      </w:r>
      <w:r w:rsidRPr="00EA469E">
        <w:rPr>
          <w:lang w:val="fr-FR"/>
        </w:rPr>
        <w:t>:</w:t>
      </w:r>
      <w:proofErr w:type="gramEnd"/>
      <w:r w:rsidRPr="00EA469E">
        <w:rPr>
          <w:lang w:val="fr-FR"/>
        </w:rPr>
        <w:t xml:space="preserve"> J. </w:t>
      </w:r>
      <w:proofErr w:type="spellStart"/>
      <w:r w:rsidRPr="00EA469E">
        <w:rPr>
          <w:lang w:val="fr-FR"/>
        </w:rPr>
        <w:t>Clerckx</w:t>
      </w:r>
      <w:proofErr w:type="spellEnd"/>
      <w:r w:rsidRPr="00EA469E">
        <w:rPr>
          <w:lang w:val="fr-FR"/>
        </w:rPr>
        <w:t xml:space="preserve"> présente l’é</w:t>
      </w:r>
      <w:r>
        <w:rPr>
          <w:lang w:val="fr-FR"/>
        </w:rPr>
        <w:t>volution de cet axe historique (</w:t>
      </w:r>
      <w:proofErr w:type="spellStart"/>
      <w:r>
        <w:rPr>
          <w:lang w:val="fr-FR"/>
        </w:rPr>
        <w:t>Gre</w:t>
      </w:r>
      <w:r w:rsidR="00067879">
        <w:rPr>
          <w:lang w:val="fr-FR"/>
        </w:rPr>
        <w:t>d</w:t>
      </w:r>
      <w:r>
        <w:rPr>
          <w:lang w:val="fr-FR"/>
        </w:rPr>
        <w:t>fic</w:t>
      </w:r>
      <w:proofErr w:type="spellEnd"/>
      <w:r>
        <w:rPr>
          <w:lang w:val="fr-FR"/>
        </w:rPr>
        <w:t xml:space="preserve">, </w:t>
      </w:r>
      <w:proofErr w:type="spellStart"/>
      <w:r>
        <w:rPr>
          <w:lang w:val="fr-FR"/>
        </w:rPr>
        <w:t>Lexfeim</w:t>
      </w:r>
      <w:proofErr w:type="spellEnd"/>
      <w:r>
        <w:rPr>
          <w:lang w:val="fr-FR"/>
        </w:rPr>
        <w:t>) et une « école du Havre » du positivisme sociologique, avec désormais une évolution vers l’actualité de la bioéthique et de la biodiversité. Deux voies sont explorées : i/ la constitutionalisation du droit à l’</w:t>
      </w:r>
      <w:r w:rsidR="00650807">
        <w:rPr>
          <w:lang w:val="fr-FR"/>
        </w:rPr>
        <w:t xml:space="preserve">avortement vers </w:t>
      </w:r>
      <w:proofErr w:type="gramStart"/>
      <w:r w:rsidR="00650807">
        <w:rPr>
          <w:lang w:val="fr-FR"/>
        </w:rPr>
        <w:t>( ?</w:t>
      </w:r>
      <w:proofErr w:type="gramEnd"/>
      <w:r w:rsidR="00650807">
        <w:rPr>
          <w:lang w:val="fr-FR"/>
        </w:rPr>
        <w:t xml:space="preserve">) son insertion dans les droits fondamentaux, ii/ </w:t>
      </w:r>
      <w:r w:rsidR="00411BB0">
        <w:rPr>
          <w:lang w:val="fr-FR"/>
        </w:rPr>
        <w:t xml:space="preserve">des </w:t>
      </w:r>
      <w:r w:rsidR="00650807">
        <w:rPr>
          <w:lang w:val="fr-FR"/>
        </w:rPr>
        <w:t>droits de l’environnement dans une approche post-anthropocentrée : vers ( ?) les droits de la nature, voire des droits fondamentaux non-humains</w:t>
      </w:r>
      <w:r w:rsidR="00640504">
        <w:rPr>
          <w:lang w:val="fr-FR"/>
        </w:rPr>
        <w:t> ?</w:t>
      </w:r>
    </w:p>
    <w:p w14:paraId="497A9106" w14:textId="732BF5AD" w:rsidR="00EA469E" w:rsidRPr="00EA469E" w:rsidRDefault="00EA469E" w:rsidP="00650807">
      <w:pPr>
        <w:spacing w:after="0" w:line="240" w:lineRule="auto"/>
        <w:ind w:firstLine="709"/>
        <w:rPr>
          <w:lang w:val="fr-FR"/>
        </w:rPr>
      </w:pPr>
      <w:r w:rsidRPr="00EA469E">
        <w:rPr>
          <w:lang w:val="fr-FR"/>
        </w:rPr>
        <w:t>Axe 2 </w:t>
      </w:r>
      <w:r w:rsidR="00650807">
        <w:rPr>
          <w:lang w:val="fr-FR"/>
        </w:rPr>
        <w:t>« </w:t>
      </w:r>
      <w:r w:rsidR="00650807">
        <w:rPr>
          <w:b/>
          <w:bCs/>
          <w:lang w:val="fr-FR"/>
        </w:rPr>
        <w:t>Enjeux internationaux et s</w:t>
      </w:r>
      <w:r w:rsidR="00650807" w:rsidRPr="00F40255">
        <w:rPr>
          <w:b/>
          <w:bCs/>
          <w:lang w:val="fr-FR"/>
        </w:rPr>
        <w:t>écurité</w:t>
      </w:r>
      <w:r w:rsidR="00650807">
        <w:rPr>
          <w:lang w:val="fr-FR"/>
        </w:rPr>
        <w:t> </w:t>
      </w:r>
      <w:proofErr w:type="gramStart"/>
      <w:r w:rsidR="00650807">
        <w:rPr>
          <w:lang w:val="fr-FR"/>
        </w:rPr>
        <w:t>»</w:t>
      </w:r>
      <w:r w:rsidRPr="00EA469E">
        <w:rPr>
          <w:lang w:val="fr-FR"/>
        </w:rPr>
        <w:t>:</w:t>
      </w:r>
      <w:proofErr w:type="gramEnd"/>
      <w:r w:rsidRPr="00EA469E">
        <w:rPr>
          <w:lang w:val="fr-FR"/>
        </w:rPr>
        <w:t xml:space="preserve"> P. </w:t>
      </w:r>
      <w:proofErr w:type="spellStart"/>
      <w:r w:rsidRPr="00EA469E">
        <w:rPr>
          <w:lang w:val="fr-FR"/>
        </w:rPr>
        <w:t>Chabal</w:t>
      </w:r>
      <w:proofErr w:type="spellEnd"/>
      <w:r w:rsidR="00650807">
        <w:rPr>
          <w:lang w:val="fr-FR"/>
        </w:rPr>
        <w:t xml:space="preserve"> présente des recherches orientées vers un « retour » de l’échelon étatique en concurrence avec les autres niveaux (global, régional, loca</w:t>
      </w:r>
      <w:r w:rsidR="00067879">
        <w:rPr>
          <w:lang w:val="fr-FR"/>
        </w:rPr>
        <w:t>l</w:t>
      </w:r>
      <w:r w:rsidR="00650807">
        <w:rPr>
          <w:lang w:val="fr-FR"/>
        </w:rPr>
        <w:t>), et surtout le niveau régional, dans un contexte par ailleurs de déplacement des formes de puissance vers « l’économisation » ou la « commercialisation » de l’activité étatique par excellen</w:t>
      </w:r>
      <w:r w:rsidR="009F5ABA">
        <w:rPr>
          <w:lang w:val="fr-FR"/>
        </w:rPr>
        <w:t>ce</w:t>
      </w:r>
      <w:r w:rsidR="00650807">
        <w:rPr>
          <w:lang w:val="fr-FR"/>
        </w:rPr>
        <w:t xml:space="preserve"> – la diplomatie – et où les facteurs de sécurité tendent vers ceux de la stabilité économique et financière.</w:t>
      </w:r>
    </w:p>
    <w:p w14:paraId="1480AC0A" w14:textId="5CBBCB72" w:rsidR="00650807" w:rsidRDefault="00EA469E" w:rsidP="00650807">
      <w:pPr>
        <w:spacing w:after="0" w:line="240" w:lineRule="auto"/>
        <w:ind w:firstLine="709"/>
        <w:rPr>
          <w:lang w:val="fr-FR"/>
        </w:rPr>
      </w:pPr>
      <w:r w:rsidRPr="00EA469E">
        <w:rPr>
          <w:lang w:val="fr-FR"/>
        </w:rPr>
        <w:t xml:space="preserve">Axe 3 </w:t>
      </w:r>
      <w:r w:rsidR="00650807">
        <w:rPr>
          <w:lang w:val="fr-FR"/>
        </w:rPr>
        <w:t>« </w:t>
      </w:r>
      <w:r w:rsidR="00650807" w:rsidRPr="00F40255">
        <w:rPr>
          <w:b/>
          <w:bCs/>
          <w:lang w:val="fr-FR"/>
        </w:rPr>
        <w:t>Droits des activités économiques et droits des espaces marins</w:t>
      </w:r>
      <w:r w:rsidR="00650807">
        <w:rPr>
          <w:lang w:val="fr-FR"/>
        </w:rPr>
        <w:t> »</w:t>
      </w:r>
      <w:r w:rsidRPr="00EA469E">
        <w:rPr>
          <w:lang w:val="fr-FR"/>
        </w:rPr>
        <w:t>: H. Gaba </w:t>
      </w:r>
      <w:r w:rsidR="00650807">
        <w:rPr>
          <w:lang w:val="fr-FR"/>
        </w:rPr>
        <w:t>présente l’ouverture de l’analyse des activités maritimes et de la mer vers leurs dimensions économiques, dans une vision qui tire les conséquences des évolutions par ailleurs constatées dans les axes 1 et 2. Les recherches ont ainsi vocation à aller de thèmes précis (droits des sociétés, droit fiscal …) aux grands enjeux juridiques de notre temps (les interactions entre le droit économique et les autres dimensions du droit).</w:t>
      </w:r>
    </w:p>
    <w:p w14:paraId="37F07347" w14:textId="06C544AE" w:rsidR="00F835DF" w:rsidRPr="007531F3" w:rsidRDefault="00F835DF" w:rsidP="00D93F61">
      <w:pPr>
        <w:spacing w:after="0" w:line="240" w:lineRule="auto"/>
        <w:rPr>
          <w:sz w:val="16"/>
          <w:szCs w:val="16"/>
          <w:lang w:val="fr-FR"/>
        </w:rPr>
      </w:pPr>
    </w:p>
    <w:p w14:paraId="1026D4F5" w14:textId="58B4BA38" w:rsidR="00780FAD" w:rsidRDefault="00875E3B" w:rsidP="00D93F61">
      <w:pPr>
        <w:spacing w:after="0" w:line="240" w:lineRule="auto"/>
        <w:rPr>
          <w:lang w:val="fr-FR"/>
        </w:rPr>
      </w:pPr>
      <w:r>
        <w:rPr>
          <w:lang w:val="fr-FR"/>
        </w:rPr>
        <w:t xml:space="preserve">5. </w:t>
      </w:r>
      <w:r w:rsidR="00565E40">
        <w:rPr>
          <w:lang w:val="fr-FR"/>
        </w:rPr>
        <w:t>L</w:t>
      </w:r>
      <w:r w:rsidR="00780FAD">
        <w:rPr>
          <w:lang w:val="fr-FR"/>
        </w:rPr>
        <w:t xml:space="preserve">a </w:t>
      </w:r>
      <w:r w:rsidR="00780FAD" w:rsidRPr="00D8429E">
        <w:rPr>
          <w:color w:val="FF0000"/>
          <w:lang w:val="fr-FR"/>
        </w:rPr>
        <w:t xml:space="preserve">mise en réseau </w:t>
      </w:r>
      <w:r w:rsidR="00780FAD">
        <w:rPr>
          <w:lang w:val="fr-FR"/>
        </w:rPr>
        <w:t xml:space="preserve">du </w:t>
      </w:r>
      <w:proofErr w:type="spellStart"/>
      <w:r w:rsidR="00780FAD">
        <w:rPr>
          <w:lang w:val="fr-FR"/>
        </w:rPr>
        <w:t>LexFEIM</w:t>
      </w:r>
      <w:proofErr w:type="spellEnd"/>
      <w:r w:rsidR="00780FAD">
        <w:rPr>
          <w:lang w:val="fr-FR"/>
        </w:rPr>
        <w:t xml:space="preserve"> (facilitée au plan technique par l’acquisition d’un équipement de liaison internet</w:t>
      </w:r>
      <w:r w:rsidR="00411BB0">
        <w:rPr>
          <w:lang w:val="fr-FR"/>
        </w:rPr>
        <w:t>/</w:t>
      </w:r>
      <w:r w:rsidR="00780FAD">
        <w:rPr>
          <w:lang w:val="fr-FR"/>
        </w:rPr>
        <w:t xml:space="preserve">zoom, </w:t>
      </w:r>
      <w:r w:rsidR="00A157FF">
        <w:rPr>
          <w:lang w:val="fr-FR"/>
        </w:rPr>
        <w:t xml:space="preserve">exige </w:t>
      </w:r>
      <w:r w:rsidR="00780FAD">
        <w:rPr>
          <w:lang w:val="fr-FR"/>
        </w:rPr>
        <w:t xml:space="preserve">au cours de la fin de l’hiver et du printemps, d’établir une liste et une pratique de </w:t>
      </w:r>
      <w:r w:rsidR="00780FAD" w:rsidRPr="00D8429E">
        <w:rPr>
          <w:color w:val="FF0000"/>
          <w:lang w:val="fr-FR"/>
        </w:rPr>
        <w:t xml:space="preserve">contacts réguliers avec tous </w:t>
      </w:r>
      <w:r w:rsidR="009F5ABA">
        <w:rPr>
          <w:color w:val="FF0000"/>
          <w:lang w:val="fr-FR"/>
        </w:rPr>
        <w:t xml:space="preserve">nos </w:t>
      </w:r>
      <w:r w:rsidR="00780FAD" w:rsidRPr="00D8429E">
        <w:rPr>
          <w:color w:val="FF0000"/>
          <w:lang w:val="fr-FR"/>
        </w:rPr>
        <w:t xml:space="preserve">partenaires. </w:t>
      </w:r>
      <w:r w:rsidR="00780FAD">
        <w:rPr>
          <w:lang w:val="fr-FR"/>
        </w:rPr>
        <w:t>Ce recensement permettra i/ de prendre conscience concrète de nos ramifications (Afrique, Asie, Amérique, Europe) et de systématiser, par exemple lors des colloques, les participations de plusieurs continents.</w:t>
      </w:r>
    </w:p>
    <w:p w14:paraId="21BCC2D3" w14:textId="73A40798" w:rsidR="00780FAD" w:rsidRDefault="00780FAD" w:rsidP="00780FAD">
      <w:pPr>
        <w:spacing w:after="0" w:line="240" w:lineRule="auto"/>
        <w:ind w:firstLine="708"/>
        <w:rPr>
          <w:lang w:val="fr-FR"/>
        </w:rPr>
      </w:pPr>
      <w:r>
        <w:rPr>
          <w:lang w:val="fr-FR"/>
        </w:rPr>
        <w:lastRenderedPageBreak/>
        <w:t xml:space="preserve">Par ailleurs en matière de </w:t>
      </w:r>
      <w:r w:rsidRPr="00D8429E">
        <w:rPr>
          <w:color w:val="FF0000"/>
          <w:lang w:val="fr-FR"/>
        </w:rPr>
        <w:t>professeurs invités</w:t>
      </w:r>
      <w:r>
        <w:rPr>
          <w:lang w:val="fr-FR"/>
        </w:rPr>
        <w:t xml:space="preserve">, l’accent sera mis sur le </w:t>
      </w:r>
      <w:r w:rsidRPr="00D8429E">
        <w:rPr>
          <w:color w:val="FF0000"/>
          <w:lang w:val="fr-FR"/>
        </w:rPr>
        <w:t>principe de réciprocité</w:t>
      </w:r>
      <w:r>
        <w:rPr>
          <w:lang w:val="fr-FR"/>
        </w:rPr>
        <w:t xml:space="preserve">. Les collègues invités au Havre (2 à 3 chaque année) ont vocation à inviter un membre du </w:t>
      </w:r>
      <w:proofErr w:type="spellStart"/>
      <w:r>
        <w:rPr>
          <w:lang w:val="fr-FR"/>
        </w:rPr>
        <w:t>LexFEIM</w:t>
      </w:r>
      <w:proofErr w:type="spellEnd"/>
      <w:r>
        <w:rPr>
          <w:lang w:val="fr-FR"/>
        </w:rPr>
        <w:t xml:space="preserve"> dans leur université : pour 2023</w:t>
      </w:r>
      <w:r w:rsidR="00411BB0">
        <w:rPr>
          <w:lang w:val="fr-FR"/>
        </w:rPr>
        <w:t xml:space="preserve"> : </w:t>
      </w:r>
      <w:proofErr w:type="spellStart"/>
      <w:r>
        <w:rPr>
          <w:lang w:val="fr-FR"/>
        </w:rPr>
        <w:t>InHa</w:t>
      </w:r>
      <w:proofErr w:type="spellEnd"/>
      <w:r>
        <w:rPr>
          <w:lang w:val="fr-FR"/>
        </w:rPr>
        <w:t xml:space="preserve"> </w:t>
      </w:r>
      <w:r w:rsidR="00411BB0">
        <w:rPr>
          <w:lang w:val="fr-FR"/>
        </w:rPr>
        <w:t xml:space="preserve">à </w:t>
      </w:r>
      <w:proofErr w:type="spellStart"/>
      <w:r w:rsidR="00411BB0">
        <w:rPr>
          <w:lang w:val="fr-FR"/>
        </w:rPr>
        <w:t>Inch’eon</w:t>
      </w:r>
      <w:proofErr w:type="spellEnd"/>
      <w:r>
        <w:rPr>
          <w:lang w:val="fr-FR"/>
        </w:rPr>
        <w:t xml:space="preserve">, UCAD à Dakar, Al </w:t>
      </w:r>
      <w:proofErr w:type="spellStart"/>
      <w:r>
        <w:rPr>
          <w:lang w:val="fr-FR"/>
        </w:rPr>
        <w:t>Farabi</w:t>
      </w:r>
      <w:proofErr w:type="spellEnd"/>
      <w:r>
        <w:rPr>
          <w:lang w:val="fr-FR"/>
        </w:rPr>
        <w:t xml:space="preserve"> à Almaty.</w:t>
      </w:r>
    </w:p>
    <w:p w14:paraId="1BEB682F" w14:textId="77777777" w:rsidR="00780FAD" w:rsidRDefault="00780FAD" w:rsidP="00780FAD">
      <w:pPr>
        <w:spacing w:after="0" w:line="240" w:lineRule="auto"/>
        <w:ind w:firstLine="708"/>
        <w:rPr>
          <w:lang w:val="fr-FR"/>
        </w:rPr>
      </w:pPr>
      <w:r>
        <w:rPr>
          <w:lang w:val="fr-FR"/>
        </w:rPr>
        <w:t xml:space="preserve">Une demande de </w:t>
      </w:r>
      <w:r w:rsidRPr="00D8429E">
        <w:rPr>
          <w:color w:val="FF0000"/>
          <w:lang w:val="fr-FR"/>
        </w:rPr>
        <w:t xml:space="preserve">membre invité </w:t>
      </w:r>
      <w:r>
        <w:rPr>
          <w:lang w:val="fr-FR"/>
        </w:rPr>
        <w:t>nous parvient de Libreville. Nous délibérerons en juin.</w:t>
      </w:r>
    </w:p>
    <w:p w14:paraId="61ADFC1C" w14:textId="77777777" w:rsidR="000C2F1D" w:rsidRPr="007531F3" w:rsidRDefault="000C2F1D" w:rsidP="00D93F61">
      <w:pPr>
        <w:spacing w:after="0" w:line="240" w:lineRule="auto"/>
        <w:rPr>
          <w:sz w:val="16"/>
          <w:szCs w:val="16"/>
          <w:lang w:val="fr-FR"/>
        </w:rPr>
      </w:pPr>
    </w:p>
    <w:p w14:paraId="7B411FBC" w14:textId="77777777" w:rsidR="00663BE6" w:rsidRDefault="00875E3B" w:rsidP="00740EDE">
      <w:pPr>
        <w:spacing w:after="0" w:line="240" w:lineRule="auto"/>
        <w:rPr>
          <w:lang w:val="fr-FR"/>
        </w:rPr>
      </w:pPr>
      <w:r>
        <w:rPr>
          <w:lang w:val="fr-FR"/>
        </w:rPr>
        <w:t xml:space="preserve">6. </w:t>
      </w:r>
      <w:r w:rsidR="00D8429E">
        <w:rPr>
          <w:lang w:val="fr-FR"/>
        </w:rPr>
        <w:t xml:space="preserve">L’évolution de la recherche en droit à l’UHN </w:t>
      </w:r>
      <w:r w:rsidR="00663BE6">
        <w:rPr>
          <w:lang w:val="fr-FR"/>
        </w:rPr>
        <w:t>(deux laboratoires depuis le 1</w:t>
      </w:r>
      <w:r w:rsidR="00663BE6" w:rsidRPr="00663BE6">
        <w:rPr>
          <w:vertAlign w:val="superscript"/>
          <w:lang w:val="fr-FR"/>
        </w:rPr>
        <w:t>er</w:t>
      </w:r>
      <w:r w:rsidR="00663BE6">
        <w:rPr>
          <w:lang w:val="fr-FR"/>
        </w:rPr>
        <w:t xml:space="preserve"> janvier 2019) </w:t>
      </w:r>
      <w:r w:rsidR="00D8429E">
        <w:rPr>
          <w:lang w:val="fr-FR"/>
        </w:rPr>
        <w:t>a vocation à être recentrée. Ce vœu</w:t>
      </w:r>
      <w:r w:rsidR="00663BE6">
        <w:rPr>
          <w:lang w:val="fr-FR"/>
        </w:rPr>
        <w:t>,</w:t>
      </w:r>
      <w:r w:rsidR="00D8429E">
        <w:rPr>
          <w:lang w:val="fr-FR"/>
        </w:rPr>
        <w:t xml:space="preserve"> </w:t>
      </w:r>
      <w:r w:rsidR="00663BE6">
        <w:rPr>
          <w:lang w:val="fr-FR"/>
        </w:rPr>
        <w:t>formulé dans la mise au point du Contrat d’Etablissement en cours de signatures et devant s’appliquer à la rentrée 2023-2024, suggère plusieurs hypothèses, qu’il appartient aux instances centrales de proposer.</w:t>
      </w:r>
    </w:p>
    <w:p w14:paraId="2B649D4F" w14:textId="1B9129F4" w:rsidR="00663BE6" w:rsidRPr="00B06AE2" w:rsidRDefault="00663BE6" w:rsidP="00663BE6">
      <w:pPr>
        <w:spacing w:after="0" w:line="240" w:lineRule="auto"/>
        <w:ind w:firstLine="708"/>
        <w:rPr>
          <w:i/>
          <w:iCs/>
          <w:color w:val="FF0000"/>
          <w:lang w:val="fr-FR"/>
        </w:rPr>
      </w:pPr>
      <w:r>
        <w:rPr>
          <w:lang w:val="fr-FR"/>
        </w:rPr>
        <w:t xml:space="preserve">Par anticipation, toutefois, </w:t>
      </w:r>
      <w:r w:rsidR="00B06AE2" w:rsidRPr="00B06AE2">
        <w:rPr>
          <w:i/>
          <w:iCs/>
          <w:color w:val="FF0000"/>
          <w:lang w:val="fr-FR"/>
        </w:rPr>
        <w:t>« </w:t>
      </w:r>
      <w:r w:rsidRPr="00B06AE2">
        <w:rPr>
          <w:i/>
          <w:iCs/>
          <w:color w:val="FF0000"/>
          <w:lang w:val="fr-FR"/>
        </w:rPr>
        <w:t xml:space="preserve">les membres du Conseil de laboratoire </w:t>
      </w:r>
      <w:proofErr w:type="spellStart"/>
      <w:r w:rsidRPr="00B06AE2">
        <w:rPr>
          <w:i/>
          <w:iCs/>
          <w:color w:val="FF0000"/>
          <w:lang w:val="fr-FR"/>
        </w:rPr>
        <w:t>LexFEIM</w:t>
      </w:r>
      <w:proofErr w:type="spellEnd"/>
      <w:r w:rsidRPr="00B06AE2">
        <w:rPr>
          <w:i/>
          <w:iCs/>
          <w:color w:val="FF0000"/>
          <w:lang w:val="fr-FR"/>
        </w:rPr>
        <w:t xml:space="preserve">, après en avoir </w:t>
      </w:r>
      <w:r w:rsidRPr="00411BB0">
        <w:rPr>
          <w:color w:val="FF0000"/>
          <w:u w:val="single"/>
          <w:lang w:val="fr-FR"/>
        </w:rPr>
        <w:t>débattu</w:t>
      </w:r>
      <w:r w:rsidRPr="00B06AE2">
        <w:rPr>
          <w:i/>
          <w:iCs/>
          <w:color w:val="FF0000"/>
          <w:lang w:val="fr-FR"/>
        </w:rPr>
        <w:t xml:space="preserve"> (une </w:t>
      </w:r>
      <w:r w:rsidRPr="00411BB0">
        <w:rPr>
          <w:color w:val="FF0000"/>
          <w:u w:val="single"/>
          <w:lang w:val="fr-FR"/>
        </w:rPr>
        <w:t>délibération</w:t>
      </w:r>
      <w:r w:rsidRPr="00B06AE2">
        <w:rPr>
          <w:i/>
          <w:iCs/>
          <w:color w:val="FF0000"/>
          <w:lang w:val="fr-FR"/>
        </w:rPr>
        <w:t xml:space="preserve"> serait mise à l’</w:t>
      </w:r>
      <w:proofErr w:type="spellStart"/>
      <w:r w:rsidRPr="00B06AE2">
        <w:rPr>
          <w:i/>
          <w:iCs/>
          <w:color w:val="FF0000"/>
          <w:lang w:val="fr-FR"/>
        </w:rPr>
        <w:t>Od</w:t>
      </w:r>
      <w:r w:rsidR="00B06AE2">
        <w:rPr>
          <w:i/>
          <w:iCs/>
          <w:color w:val="FF0000"/>
          <w:lang w:val="fr-FR"/>
        </w:rPr>
        <w:t>J</w:t>
      </w:r>
      <w:proofErr w:type="spellEnd"/>
      <w:r w:rsidRPr="00B06AE2">
        <w:rPr>
          <w:i/>
          <w:iCs/>
          <w:color w:val="FF0000"/>
          <w:lang w:val="fr-FR"/>
        </w:rPr>
        <w:t xml:space="preserve"> d’un prochain Conseil), notamment de l’existence de deux laboratoires pour les disciplines des sections 01 à 04 du CNU et </w:t>
      </w:r>
      <w:r w:rsidRPr="00B06AE2">
        <w:rPr>
          <w:b/>
          <w:bCs/>
          <w:i/>
          <w:iCs/>
          <w:color w:val="FF0000"/>
          <w:lang w:val="fr-FR"/>
        </w:rPr>
        <w:t>prenant pleinement en compte le vécu et les vœux des doctorants et leurs besoins matériels de travail (le local C110 accueillant l’ED, ils y ont tous depuis 2019 toujours accès)</w:t>
      </w:r>
      <w:r w:rsidRPr="00B06AE2">
        <w:rPr>
          <w:i/>
          <w:iCs/>
          <w:color w:val="FF0000"/>
          <w:lang w:val="fr-FR"/>
        </w:rPr>
        <w:t>, indiquent :</w:t>
      </w:r>
    </w:p>
    <w:p w14:paraId="00925174" w14:textId="69358FCC" w:rsidR="00663BE6" w:rsidRPr="00B06AE2" w:rsidRDefault="00663BE6" w:rsidP="00663BE6">
      <w:pPr>
        <w:spacing w:after="0" w:line="240" w:lineRule="auto"/>
        <w:ind w:firstLine="708"/>
        <w:rPr>
          <w:i/>
          <w:iCs/>
          <w:color w:val="FF0000"/>
          <w:lang w:val="fr-FR"/>
        </w:rPr>
      </w:pPr>
      <w:proofErr w:type="gramStart"/>
      <w:r w:rsidRPr="00B06AE2">
        <w:rPr>
          <w:i/>
          <w:iCs/>
          <w:color w:val="FF0000"/>
          <w:lang w:val="fr-FR"/>
        </w:rPr>
        <w:t>i</w:t>
      </w:r>
      <w:proofErr w:type="gramEnd"/>
      <w:r w:rsidRPr="00B06AE2">
        <w:rPr>
          <w:i/>
          <w:iCs/>
          <w:color w:val="FF0000"/>
          <w:lang w:val="fr-FR"/>
        </w:rPr>
        <w:t xml:space="preserve">/ qu’ils ne sont </w:t>
      </w:r>
      <w:r w:rsidRPr="0015485C">
        <w:rPr>
          <w:b/>
          <w:bCs/>
          <w:i/>
          <w:iCs/>
          <w:color w:val="FF0000"/>
          <w:lang w:val="fr-FR"/>
        </w:rPr>
        <w:t>pas favorables</w:t>
      </w:r>
      <w:r w:rsidRPr="00B06AE2">
        <w:rPr>
          <w:i/>
          <w:iCs/>
          <w:color w:val="FF0000"/>
          <w:lang w:val="fr-FR"/>
        </w:rPr>
        <w:t xml:space="preserve"> à une fusion entre une UR nationale (UR</w:t>
      </w:r>
      <w:r w:rsidR="00FD565F">
        <w:rPr>
          <w:i/>
          <w:iCs/>
          <w:color w:val="FF0000"/>
          <w:lang w:val="fr-FR"/>
        </w:rPr>
        <w:t>/EA</w:t>
      </w:r>
      <w:r w:rsidRPr="00B06AE2">
        <w:rPr>
          <w:i/>
          <w:iCs/>
          <w:color w:val="FF0000"/>
          <w:lang w:val="fr-FR"/>
        </w:rPr>
        <w:t xml:space="preserve"> 1013</w:t>
      </w:r>
      <w:r w:rsidR="00B06AE2">
        <w:rPr>
          <w:i/>
          <w:iCs/>
          <w:color w:val="FF0000"/>
          <w:lang w:val="fr-FR"/>
        </w:rPr>
        <w:t xml:space="preserve"> - </w:t>
      </w:r>
      <w:proofErr w:type="spellStart"/>
      <w:r w:rsidR="00B06AE2">
        <w:rPr>
          <w:i/>
          <w:iCs/>
          <w:color w:val="FF0000"/>
          <w:lang w:val="fr-FR"/>
        </w:rPr>
        <w:t>LexFEIM</w:t>
      </w:r>
      <w:proofErr w:type="spellEnd"/>
      <w:r w:rsidRPr="00B06AE2">
        <w:rPr>
          <w:i/>
          <w:iCs/>
          <w:color w:val="FF0000"/>
          <w:lang w:val="fr-FR"/>
        </w:rPr>
        <w:t>) et une UR</w:t>
      </w:r>
      <w:r w:rsidR="00FD565F">
        <w:rPr>
          <w:i/>
          <w:iCs/>
          <w:color w:val="FF0000"/>
          <w:lang w:val="fr-FR"/>
        </w:rPr>
        <w:t>/JE</w:t>
      </w:r>
      <w:r w:rsidRPr="00B06AE2">
        <w:rPr>
          <w:i/>
          <w:iCs/>
          <w:color w:val="FF0000"/>
          <w:lang w:val="fr-FR"/>
        </w:rPr>
        <w:t xml:space="preserve"> rattachée à l’UH</w:t>
      </w:r>
      <w:r w:rsidR="004B7D0A">
        <w:rPr>
          <w:i/>
          <w:iCs/>
          <w:color w:val="FF0000"/>
          <w:lang w:val="fr-FR"/>
        </w:rPr>
        <w:t>N</w:t>
      </w:r>
      <w:r w:rsidRPr="00B06AE2">
        <w:rPr>
          <w:i/>
          <w:iCs/>
          <w:color w:val="FF0000"/>
          <w:lang w:val="fr-FR"/>
        </w:rPr>
        <w:t xml:space="preserve"> </w:t>
      </w:r>
      <w:r w:rsidR="00B06AE2">
        <w:rPr>
          <w:i/>
          <w:iCs/>
          <w:color w:val="FF0000"/>
          <w:lang w:val="fr-FR"/>
        </w:rPr>
        <w:t xml:space="preserve">(CERMUD) </w:t>
      </w:r>
      <w:r w:rsidRPr="00B06AE2">
        <w:rPr>
          <w:i/>
          <w:iCs/>
          <w:color w:val="FF0000"/>
          <w:lang w:val="fr-FR"/>
        </w:rPr>
        <w:t>créée en 2019 pour une année</w:t>
      </w:r>
    </w:p>
    <w:p w14:paraId="7AFB3E67" w14:textId="30FD3752" w:rsidR="00663BE6" w:rsidRPr="00B06AE2" w:rsidRDefault="00663BE6" w:rsidP="00663BE6">
      <w:pPr>
        <w:spacing w:after="0" w:line="240" w:lineRule="auto"/>
        <w:ind w:firstLine="708"/>
        <w:rPr>
          <w:i/>
          <w:iCs/>
          <w:color w:val="FF0000"/>
          <w:lang w:val="fr-FR"/>
        </w:rPr>
      </w:pPr>
      <w:proofErr w:type="gramStart"/>
      <w:r w:rsidRPr="00B06AE2">
        <w:rPr>
          <w:i/>
          <w:iCs/>
          <w:color w:val="FF0000"/>
          <w:lang w:val="fr-FR"/>
        </w:rPr>
        <w:t>ii</w:t>
      </w:r>
      <w:proofErr w:type="gramEnd"/>
      <w:r w:rsidRPr="00B06AE2">
        <w:rPr>
          <w:i/>
          <w:iCs/>
          <w:color w:val="FF0000"/>
          <w:lang w:val="fr-FR"/>
        </w:rPr>
        <w:t xml:space="preserve">/ qu’ils sont </w:t>
      </w:r>
      <w:r w:rsidRPr="0015485C">
        <w:rPr>
          <w:b/>
          <w:bCs/>
          <w:i/>
          <w:iCs/>
          <w:color w:val="FF0000"/>
          <w:lang w:val="fr-FR"/>
        </w:rPr>
        <w:t>favorables</w:t>
      </w:r>
      <w:r w:rsidRPr="00B06AE2">
        <w:rPr>
          <w:i/>
          <w:iCs/>
          <w:color w:val="FF0000"/>
          <w:lang w:val="fr-FR"/>
        </w:rPr>
        <w:t xml:space="preserve"> à accueillir bien volontiers les membres du CERMUD et s’engagent à travailler activement avec eux afin d’enrichir les axes de recherche et les activités du laboratoire</w:t>
      </w:r>
      <w:r w:rsidR="00B06AE2" w:rsidRPr="00B06AE2">
        <w:rPr>
          <w:i/>
          <w:iCs/>
          <w:color w:val="FF0000"/>
          <w:lang w:val="fr-FR"/>
        </w:rPr>
        <w:t>. »</w:t>
      </w:r>
    </w:p>
    <w:p w14:paraId="7ACBC8C7" w14:textId="77777777" w:rsidR="00663BE6" w:rsidRDefault="00663BE6" w:rsidP="00663BE6">
      <w:pPr>
        <w:spacing w:after="0" w:line="240" w:lineRule="auto"/>
        <w:ind w:firstLine="708"/>
        <w:rPr>
          <w:lang w:val="fr-FR"/>
        </w:rPr>
      </w:pPr>
    </w:p>
    <w:p w14:paraId="0B2A2FC0" w14:textId="47D261F7" w:rsidR="00D8429E" w:rsidRDefault="00D8429E" w:rsidP="00740EDE">
      <w:pPr>
        <w:spacing w:after="0" w:line="240" w:lineRule="auto"/>
        <w:rPr>
          <w:lang w:val="fr-FR"/>
        </w:rPr>
      </w:pPr>
      <w:r>
        <w:rPr>
          <w:lang w:val="fr-FR"/>
        </w:rPr>
        <w:t>7. M</w:t>
      </w:r>
      <w:r w:rsidR="0015485C">
        <w:rPr>
          <w:lang w:val="fr-FR"/>
        </w:rPr>
        <w:t>.</w:t>
      </w:r>
      <w:r>
        <w:rPr>
          <w:lang w:val="fr-FR"/>
        </w:rPr>
        <w:t xml:space="preserve"> Gonzales présente un nouveau projet de « Concours de révision constitutionnelle » proposé par l’équipe d’enseignants de Droit Constitutionnel. Des contacts seront pris avec la Faculté et le </w:t>
      </w:r>
      <w:r w:rsidR="004B7D0A">
        <w:rPr>
          <w:lang w:val="fr-FR"/>
        </w:rPr>
        <w:t>D</w:t>
      </w:r>
      <w:r>
        <w:rPr>
          <w:lang w:val="fr-FR"/>
        </w:rPr>
        <w:t xml:space="preserve">épartement pour rendre une telle et belle initiative possible. Il serait utile que le </w:t>
      </w:r>
      <w:r w:rsidR="004B7D0A">
        <w:rPr>
          <w:lang w:val="fr-FR"/>
        </w:rPr>
        <w:t>D</w:t>
      </w:r>
      <w:r>
        <w:rPr>
          <w:lang w:val="fr-FR"/>
        </w:rPr>
        <w:t>épartement</w:t>
      </w:r>
      <w:r w:rsidR="00411BB0">
        <w:rPr>
          <w:lang w:val="fr-FR"/>
        </w:rPr>
        <w:t xml:space="preserve"> et la Faculté</w:t>
      </w:r>
      <w:r>
        <w:rPr>
          <w:lang w:val="fr-FR"/>
        </w:rPr>
        <w:t xml:space="preserve"> accepte</w:t>
      </w:r>
      <w:r w:rsidR="00411BB0">
        <w:rPr>
          <w:lang w:val="fr-FR"/>
        </w:rPr>
        <w:t>nt</w:t>
      </w:r>
      <w:r>
        <w:rPr>
          <w:lang w:val="fr-FR"/>
        </w:rPr>
        <w:t xml:space="preserve"> de mettre l’idée à l’</w:t>
      </w:r>
      <w:proofErr w:type="spellStart"/>
      <w:r>
        <w:rPr>
          <w:lang w:val="fr-FR"/>
        </w:rPr>
        <w:t>OdJ</w:t>
      </w:r>
      <w:proofErr w:type="spellEnd"/>
      <w:r>
        <w:rPr>
          <w:lang w:val="fr-FR"/>
        </w:rPr>
        <w:t xml:space="preserve"> d’un prochain conseil.</w:t>
      </w:r>
    </w:p>
    <w:p w14:paraId="1B55DA17" w14:textId="77777777" w:rsidR="00D8429E" w:rsidRDefault="00D8429E" w:rsidP="00740EDE">
      <w:pPr>
        <w:spacing w:after="0" w:line="240" w:lineRule="auto"/>
        <w:rPr>
          <w:lang w:val="fr-FR"/>
        </w:rPr>
      </w:pPr>
    </w:p>
    <w:p w14:paraId="0CAD78C3" w14:textId="4DDEC781" w:rsidR="00D8429E" w:rsidRDefault="00D8429E" w:rsidP="00740EDE">
      <w:pPr>
        <w:spacing w:after="0" w:line="240" w:lineRule="auto"/>
        <w:rPr>
          <w:lang w:val="fr-FR"/>
        </w:rPr>
      </w:pPr>
      <w:r>
        <w:rPr>
          <w:lang w:val="fr-FR"/>
        </w:rPr>
        <w:t xml:space="preserve"> </w:t>
      </w:r>
      <w:r w:rsidR="009F5ABA">
        <w:rPr>
          <w:lang w:val="fr-FR"/>
        </w:rPr>
        <w:tab/>
        <w:t xml:space="preserve">Le prochain Conseil du </w:t>
      </w:r>
      <w:proofErr w:type="spellStart"/>
      <w:r w:rsidR="009F5ABA">
        <w:rPr>
          <w:lang w:val="fr-FR"/>
        </w:rPr>
        <w:t>LexFEIM</w:t>
      </w:r>
      <w:proofErr w:type="spellEnd"/>
      <w:r w:rsidR="009F5ABA">
        <w:rPr>
          <w:lang w:val="fr-FR"/>
        </w:rPr>
        <w:t xml:space="preserve"> aura lieu le jeudi 1</w:t>
      </w:r>
      <w:r w:rsidR="009F5ABA" w:rsidRPr="009F5ABA">
        <w:rPr>
          <w:vertAlign w:val="superscript"/>
          <w:lang w:val="fr-FR"/>
        </w:rPr>
        <w:t>er</w:t>
      </w:r>
      <w:r w:rsidR="009F5ABA">
        <w:rPr>
          <w:lang w:val="fr-FR"/>
        </w:rPr>
        <w:t xml:space="preserve"> juin (avec d’ici là – espérons-le – une surprise)</w:t>
      </w:r>
    </w:p>
    <w:p w14:paraId="7C25C22F" w14:textId="77777777" w:rsidR="007531F3" w:rsidRDefault="007531F3" w:rsidP="00740EDE">
      <w:pPr>
        <w:spacing w:after="0" w:line="240" w:lineRule="auto"/>
        <w:rPr>
          <w:lang w:val="fr-FR"/>
        </w:rPr>
      </w:pPr>
    </w:p>
    <w:p w14:paraId="1FD885AD" w14:textId="20AD6CD7" w:rsidR="00E63519" w:rsidRPr="00E63519" w:rsidRDefault="00E63519" w:rsidP="00E63519">
      <w:pPr>
        <w:spacing w:after="0" w:line="240" w:lineRule="auto"/>
        <w:jc w:val="center"/>
        <w:rPr>
          <w:b/>
          <w:bCs/>
          <w:u w:val="single"/>
          <w:lang w:val="fr-FR"/>
        </w:rPr>
      </w:pPr>
      <w:r w:rsidRPr="00E63519">
        <w:rPr>
          <w:b/>
          <w:bCs/>
          <w:u w:val="single"/>
          <w:lang w:val="fr-FR"/>
        </w:rPr>
        <w:t>1</w:t>
      </w:r>
      <w:r w:rsidR="00B06AE2">
        <w:rPr>
          <w:b/>
          <w:bCs/>
          <w:u w:val="single"/>
          <w:lang w:val="fr-FR"/>
        </w:rPr>
        <w:t>7</w:t>
      </w:r>
      <w:r w:rsidRPr="00E63519">
        <w:rPr>
          <w:b/>
          <w:bCs/>
          <w:u w:val="single"/>
          <w:lang w:val="fr-FR"/>
        </w:rPr>
        <w:t>h</w:t>
      </w:r>
      <w:r w:rsidR="00985AE9">
        <w:rPr>
          <w:b/>
          <w:bCs/>
          <w:u w:val="single"/>
          <w:lang w:val="fr-FR"/>
        </w:rPr>
        <w:t>0</w:t>
      </w:r>
      <w:r w:rsidRPr="00E63519">
        <w:rPr>
          <w:b/>
          <w:bCs/>
          <w:u w:val="single"/>
          <w:lang w:val="fr-FR"/>
        </w:rPr>
        <w:t>0</w:t>
      </w:r>
    </w:p>
    <w:p w14:paraId="6F18F8CD" w14:textId="77777777" w:rsidR="00B06AE2" w:rsidRDefault="00B06AE2" w:rsidP="00740EDE">
      <w:pPr>
        <w:spacing w:after="0" w:line="240" w:lineRule="auto"/>
        <w:rPr>
          <w:color w:val="FF0000"/>
          <w:lang w:val="fr-FR"/>
        </w:rPr>
      </w:pPr>
    </w:p>
    <w:p w14:paraId="08110C70" w14:textId="31FD08E2" w:rsidR="000A40FC" w:rsidRDefault="00E63519" w:rsidP="00740EDE">
      <w:pPr>
        <w:spacing w:after="0" w:line="240" w:lineRule="auto"/>
        <w:rPr>
          <w:lang w:val="fr-FR"/>
        </w:rPr>
      </w:pPr>
      <w:r w:rsidRPr="009753E9">
        <w:rPr>
          <w:color w:val="FF0000"/>
          <w:lang w:val="fr-FR"/>
        </w:rPr>
        <w:t>Présentation de travaux</w:t>
      </w:r>
      <w:r w:rsidR="00B06AE2">
        <w:rPr>
          <w:lang w:val="fr-FR"/>
        </w:rPr>
        <w:t> : a</w:t>
      </w:r>
      <w:r w:rsidR="00B06AE2" w:rsidRPr="009753E9">
        <w:rPr>
          <w:lang w:val="fr-FR"/>
        </w:rPr>
        <w:t xml:space="preserve">près </w:t>
      </w:r>
      <w:r w:rsidR="00411BB0">
        <w:rPr>
          <w:lang w:val="fr-FR"/>
        </w:rPr>
        <w:t xml:space="preserve">M. </w:t>
      </w:r>
      <w:r w:rsidR="00B06AE2" w:rsidRPr="009753E9">
        <w:rPr>
          <w:lang w:val="fr-FR"/>
        </w:rPr>
        <w:t xml:space="preserve">Gonzales </w:t>
      </w:r>
      <w:r w:rsidR="00B06AE2">
        <w:rPr>
          <w:lang w:val="fr-FR"/>
        </w:rPr>
        <w:t>(</w:t>
      </w:r>
      <w:r w:rsidR="00207248">
        <w:rPr>
          <w:lang w:val="fr-FR"/>
        </w:rPr>
        <w:t>mars</w:t>
      </w:r>
      <w:r w:rsidR="00B06AE2" w:rsidRPr="009753E9">
        <w:rPr>
          <w:lang w:val="fr-FR"/>
        </w:rPr>
        <w:t xml:space="preserve"> 2022</w:t>
      </w:r>
      <w:r w:rsidR="00B06AE2">
        <w:rPr>
          <w:lang w:val="fr-FR"/>
        </w:rPr>
        <w:t>)</w:t>
      </w:r>
      <w:r w:rsidR="00B06AE2" w:rsidRPr="009753E9">
        <w:rPr>
          <w:lang w:val="fr-FR"/>
        </w:rPr>
        <w:t xml:space="preserve">, Z. Brémond </w:t>
      </w:r>
      <w:r w:rsidR="00B06AE2">
        <w:rPr>
          <w:lang w:val="fr-FR"/>
        </w:rPr>
        <w:t>(</w:t>
      </w:r>
      <w:r w:rsidR="00B06AE2" w:rsidRPr="009753E9">
        <w:rPr>
          <w:lang w:val="fr-FR"/>
        </w:rPr>
        <w:t>septembre 2022</w:t>
      </w:r>
      <w:r w:rsidR="00B06AE2">
        <w:rPr>
          <w:lang w:val="fr-FR"/>
        </w:rPr>
        <w:t>)</w:t>
      </w:r>
      <w:r w:rsidR="00B06AE2" w:rsidRPr="009753E9">
        <w:rPr>
          <w:lang w:val="fr-FR"/>
        </w:rPr>
        <w:t xml:space="preserve"> et M. Charité </w:t>
      </w:r>
      <w:r w:rsidR="00B06AE2">
        <w:rPr>
          <w:lang w:val="fr-FR"/>
        </w:rPr>
        <w:t>(</w:t>
      </w:r>
      <w:r w:rsidR="00B06AE2" w:rsidRPr="009753E9">
        <w:rPr>
          <w:lang w:val="fr-FR"/>
        </w:rPr>
        <w:t>décembre 2022)</w:t>
      </w:r>
      <w:r w:rsidR="00B06AE2">
        <w:rPr>
          <w:lang w:val="fr-FR"/>
        </w:rPr>
        <w:t xml:space="preserve">, </w:t>
      </w:r>
      <w:r w:rsidR="00B06AE2">
        <w:rPr>
          <w:b/>
          <w:bCs/>
          <w:lang w:val="fr-FR"/>
        </w:rPr>
        <w:t xml:space="preserve">A. </w:t>
      </w:r>
      <w:r w:rsidR="009753E9" w:rsidRPr="009753E9">
        <w:rPr>
          <w:b/>
          <w:bCs/>
          <w:lang w:val="fr-FR"/>
        </w:rPr>
        <w:t>KONE</w:t>
      </w:r>
      <w:r w:rsidR="009753E9" w:rsidRPr="009753E9">
        <w:rPr>
          <w:lang w:val="fr-FR"/>
        </w:rPr>
        <w:t xml:space="preserve"> </w:t>
      </w:r>
      <w:r w:rsidR="00411BB0">
        <w:rPr>
          <w:lang w:val="fr-FR"/>
        </w:rPr>
        <w:t xml:space="preserve">présente </w:t>
      </w:r>
      <w:r w:rsidR="00B06AE2">
        <w:rPr>
          <w:lang w:val="fr-FR"/>
        </w:rPr>
        <w:t>sa thèse « </w:t>
      </w:r>
      <w:r w:rsidR="00B06AE2" w:rsidRPr="00B06AE2">
        <w:rPr>
          <w:b/>
          <w:bCs/>
          <w:lang w:val="fr-FR"/>
        </w:rPr>
        <w:t>Le discours américain de la protection internationale des droits de l’homme</w:t>
      </w:r>
      <w:r w:rsidR="00422B9B">
        <w:rPr>
          <w:b/>
          <w:bCs/>
          <w:lang w:val="fr-FR"/>
        </w:rPr>
        <w:t>.</w:t>
      </w:r>
      <w:r w:rsidR="00B06AE2" w:rsidRPr="00B06AE2">
        <w:rPr>
          <w:b/>
          <w:bCs/>
          <w:lang w:val="fr-FR"/>
        </w:rPr>
        <w:t> </w:t>
      </w:r>
      <w:r w:rsidR="00422B9B">
        <w:rPr>
          <w:b/>
          <w:bCs/>
          <w:lang w:val="fr-FR"/>
        </w:rPr>
        <w:t>C</w:t>
      </w:r>
      <w:r w:rsidR="00B06AE2" w:rsidRPr="00B06AE2">
        <w:rPr>
          <w:b/>
          <w:bCs/>
          <w:lang w:val="fr-FR"/>
        </w:rPr>
        <w:t>ontri</w:t>
      </w:r>
      <w:r w:rsidR="00B06AE2">
        <w:rPr>
          <w:b/>
          <w:bCs/>
          <w:lang w:val="fr-FR"/>
        </w:rPr>
        <w:t>b</w:t>
      </w:r>
      <w:r w:rsidR="00B06AE2" w:rsidRPr="00B06AE2">
        <w:rPr>
          <w:b/>
          <w:bCs/>
          <w:lang w:val="fr-FR"/>
        </w:rPr>
        <w:t>ution à l’étude de la mise en œuvre du D</w:t>
      </w:r>
      <w:r w:rsidR="00B06AE2">
        <w:rPr>
          <w:b/>
          <w:bCs/>
          <w:lang w:val="fr-FR"/>
        </w:rPr>
        <w:t xml:space="preserve">roit </w:t>
      </w:r>
      <w:r w:rsidR="00B06AE2" w:rsidRPr="00B06AE2">
        <w:rPr>
          <w:b/>
          <w:bCs/>
          <w:lang w:val="fr-FR"/>
        </w:rPr>
        <w:t>International</w:t>
      </w:r>
      <w:r w:rsidR="00B06AE2">
        <w:rPr>
          <w:lang w:val="fr-FR"/>
        </w:rPr>
        <w:t> »</w:t>
      </w:r>
      <w:r w:rsidR="00411BB0">
        <w:rPr>
          <w:lang w:val="fr-FR"/>
        </w:rPr>
        <w:t xml:space="preserve"> (</w:t>
      </w:r>
      <w:r w:rsidR="00422B9B">
        <w:rPr>
          <w:lang w:val="fr-FR"/>
        </w:rPr>
        <w:t xml:space="preserve">Octobre </w:t>
      </w:r>
      <w:r w:rsidR="00411BB0">
        <w:rPr>
          <w:lang w:val="fr-FR"/>
        </w:rPr>
        <w:t>202</w:t>
      </w:r>
      <w:r w:rsidR="00422B9B">
        <w:rPr>
          <w:lang w:val="fr-FR"/>
        </w:rPr>
        <w:t>0</w:t>
      </w:r>
      <w:r w:rsidR="00411BB0">
        <w:rPr>
          <w:lang w:val="fr-FR"/>
        </w:rPr>
        <w:t xml:space="preserve">, </w:t>
      </w:r>
      <w:r w:rsidR="00B06AE2">
        <w:rPr>
          <w:lang w:val="fr-FR"/>
        </w:rPr>
        <w:t>Orléans</w:t>
      </w:r>
      <w:r w:rsidR="00411BB0">
        <w:rPr>
          <w:lang w:val="fr-FR"/>
        </w:rPr>
        <w:t>)</w:t>
      </w:r>
      <w:r w:rsidR="00B06AE2">
        <w:rPr>
          <w:lang w:val="fr-FR"/>
        </w:rPr>
        <w:t>. Il explique que la notion de « discours »</w:t>
      </w:r>
      <w:r w:rsidR="000A40FC">
        <w:rPr>
          <w:lang w:val="fr-FR"/>
        </w:rPr>
        <w:t>,</w:t>
      </w:r>
      <w:r w:rsidR="00B06AE2">
        <w:rPr>
          <w:lang w:val="fr-FR"/>
        </w:rPr>
        <w:t xml:space="preserve"> en théorie du droit plus généralement qu’en droit public seulement, est à la fois discours </w:t>
      </w:r>
      <w:r w:rsidR="00B06AE2" w:rsidRPr="00411BB0">
        <w:rPr>
          <w:i/>
          <w:iCs/>
          <w:lang w:val="fr-FR"/>
        </w:rPr>
        <w:t>du</w:t>
      </w:r>
      <w:r w:rsidR="00B06AE2">
        <w:rPr>
          <w:lang w:val="fr-FR"/>
        </w:rPr>
        <w:t xml:space="preserve"> droit (prescriptif) et discours </w:t>
      </w:r>
      <w:r w:rsidR="00B06AE2" w:rsidRPr="00411BB0">
        <w:rPr>
          <w:i/>
          <w:iCs/>
          <w:lang w:val="fr-FR"/>
        </w:rPr>
        <w:t>sur le</w:t>
      </w:r>
      <w:r w:rsidR="00B06AE2">
        <w:rPr>
          <w:lang w:val="fr-FR"/>
        </w:rPr>
        <w:t xml:space="preserve"> droit, notamment le droit fédéral américain</w:t>
      </w:r>
      <w:r w:rsidR="00411BB0">
        <w:rPr>
          <w:lang w:val="fr-FR"/>
        </w:rPr>
        <w:t xml:space="preserve">. </w:t>
      </w:r>
      <w:r w:rsidR="00D0068E">
        <w:rPr>
          <w:lang w:val="fr-FR"/>
        </w:rPr>
        <w:t xml:space="preserve">Ce discours </w:t>
      </w:r>
      <w:r w:rsidR="00B06AE2">
        <w:rPr>
          <w:lang w:val="fr-FR"/>
        </w:rPr>
        <w:t xml:space="preserve">tend à confondre la réalité des droits de l’homme tels qu’appliqués en droit interne aux Etats-Unis avec les références et les normes du droit international, ces dernières demeurant un enjeu mais la primauté allant au droit interne (« réserves » du droit interne) par effet de puissance qui </w:t>
      </w:r>
      <w:r w:rsidR="000A40FC">
        <w:rPr>
          <w:lang w:val="fr-FR"/>
        </w:rPr>
        <w:t>permet au pays de tenter d’imposer sa vision interne dans le droit et les relations internationales.</w:t>
      </w:r>
    </w:p>
    <w:p w14:paraId="109F87AA" w14:textId="2B72094C" w:rsidR="000A40FC" w:rsidRDefault="000A40FC" w:rsidP="000A40FC">
      <w:pPr>
        <w:spacing w:after="0" w:line="240" w:lineRule="auto"/>
        <w:ind w:firstLine="708"/>
        <w:rPr>
          <w:lang w:val="fr-FR"/>
        </w:rPr>
      </w:pPr>
      <w:r>
        <w:rPr>
          <w:lang w:val="fr-FR"/>
        </w:rPr>
        <w:t xml:space="preserve">Il est proposé, en clôture d’année, le </w:t>
      </w:r>
      <w:r w:rsidRPr="000A40FC">
        <w:rPr>
          <w:b/>
          <w:bCs/>
          <w:lang w:val="fr-FR"/>
        </w:rPr>
        <w:t>1</w:t>
      </w:r>
      <w:r w:rsidRPr="000A40FC">
        <w:rPr>
          <w:b/>
          <w:bCs/>
          <w:vertAlign w:val="superscript"/>
          <w:lang w:val="fr-FR"/>
        </w:rPr>
        <w:t>er</w:t>
      </w:r>
      <w:r w:rsidRPr="000A40FC">
        <w:rPr>
          <w:b/>
          <w:bCs/>
          <w:lang w:val="fr-FR"/>
        </w:rPr>
        <w:t xml:space="preserve"> juin 2023</w:t>
      </w:r>
      <w:r>
        <w:rPr>
          <w:lang w:val="fr-FR"/>
        </w:rPr>
        <w:t xml:space="preserve">, un </w:t>
      </w:r>
      <w:r w:rsidRPr="000A40FC">
        <w:rPr>
          <w:b/>
          <w:bCs/>
          <w:lang w:val="fr-FR"/>
        </w:rPr>
        <w:t>débat</w:t>
      </w:r>
      <w:r>
        <w:rPr>
          <w:lang w:val="fr-FR"/>
        </w:rPr>
        <w:t xml:space="preserve"> sur les 4 présentations depuis juin 2022, déb</w:t>
      </w:r>
      <w:r w:rsidR="00411BB0">
        <w:rPr>
          <w:lang w:val="fr-FR"/>
        </w:rPr>
        <w:t>a</w:t>
      </w:r>
      <w:r>
        <w:rPr>
          <w:lang w:val="fr-FR"/>
        </w:rPr>
        <w:t xml:space="preserve">t </w:t>
      </w:r>
      <w:r w:rsidRPr="000A40FC">
        <w:rPr>
          <w:b/>
          <w:bCs/>
          <w:lang w:val="fr-FR"/>
        </w:rPr>
        <w:t>animé</w:t>
      </w:r>
      <w:r>
        <w:rPr>
          <w:lang w:val="fr-FR"/>
        </w:rPr>
        <w:t xml:space="preserve"> par les quatre exposants</w:t>
      </w:r>
      <w:r w:rsidR="00411BB0">
        <w:rPr>
          <w:lang w:val="fr-FR"/>
        </w:rPr>
        <w:t xml:space="preserve"> : </w:t>
      </w:r>
      <w:r w:rsidRPr="000A40FC">
        <w:rPr>
          <w:b/>
          <w:bCs/>
          <w:lang w:val="fr-FR"/>
        </w:rPr>
        <w:t>M. Gonzales, Z. Brémond, M. Charité et A. Kone</w:t>
      </w:r>
      <w:r>
        <w:rPr>
          <w:lang w:val="fr-FR"/>
        </w:rPr>
        <w:t>.</w:t>
      </w:r>
    </w:p>
    <w:p w14:paraId="02DDE6C0" w14:textId="77777777" w:rsidR="007531F3" w:rsidRDefault="007531F3" w:rsidP="00740EDE">
      <w:pPr>
        <w:spacing w:after="0" w:line="240" w:lineRule="auto"/>
        <w:rPr>
          <w:lang w:val="fr-FR"/>
        </w:rPr>
      </w:pPr>
    </w:p>
    <w:p w14:paraId="4DB1D106" w14:textId="07C89213" w:rsidR="00160BD0" w:rsidRPr="00574C63" w:rsidRDefault="00160BD0" w:rsidP="00597125">
      <w:pPr>
        <w:spacing w:after="0" w:line="240" w:lineRule="auto"/>
        <w:jc w:val="center"/>
        <w:rPr>
          <w:b/>
          <w:bCs/>
          <w:i/>
          <w:iCs/>
          <w:color w:val="FF0000"/>
          <w:u w:val="single"/>
          <w:lang w:val="fr-FR"/>
        </w:rPr>
      </w:pPr>
      <w:r w:rsidRPr="00574C63">
        <w:rPr>
          <w:b/>
          <w:bCs/>
          <w:color w:val="FF0000"/>
          <w:u w:val="single"/>
          <w:lang w:val="fr-FR"/>
        </w:rPr>
        <w:t>1</w:t>
      </w:r>
      <w:r w:rsidR="00B06AE2">
        <w:rPr>
          <w:b/>
          <w:bCs/>
          <w:color w:val="FF0000"/>
          <w:u w:val="single"/>
          <w:lang w:val="fr-FR"/>
        </w:rPr>
        <w:t>7</w:t>
      </w:r>
      <w:r w:rsidRPr="00574C63">
        <w:rPr>
          <w:b/>
          <w:bCs/>
          <w:color w:val="FF0000"/>
          <w:u w:val="single"/>
          <w:lang w:val="fr-FR"/>
        </w:rPr>
        <w:t>h30</w:t>
      </w:r>
      <w:r w:rsidR="00574C63">
        <w:rPr>
          <w:b/>
          <w:bCs/>
          <w:color w:val="FF0000"/>
          <w:u w:val="single"/>
          <w:lang w:val="fr-FR"/>
        </w:rPr>
        <w:t xml:space="preserve"> – verre de jus de fruit</w:t>
      </w:r>
    </w:p>
    <w:p w14:paraId="75E51E39" w14:textId="77777777" w:rsidR="000A40FC" w:rsidRDefault="000A40FC" w:rsidP="00740EDE">
      <w:pPr>
        <w:spacing w:after="0" w:line="240" w:lineRule="auto"/>
        <w:rPr>
          <w:i/>
          <w:iCs/>
          <w:lang w:val="fr-FR"/>
        </w:rPr>
      </w:pPr>
    </w:p>
    <w:p w14:paraId="60604924" w14:textId="2AE5AF90" w:rsidR="00D91088" w:rsidRDefault="009A1999" w:rsidP="00740EDE">
      <w:pPr>
        <w:spacing w:after="0" w:line="240" w:lineRule="auto"/>
        <w:rPr>
          <w:lang w:val="fr-FR"/>
        </w:rPr>
      </w:pPr>
      <w:r>
        <w:rPr>
          <w:i/>
          <w:iCs/>
          <w:lang w:val="fr-FR"/>
        </w:rPr>
        <w:t>Un grand m</w:t>
      </w:r>
      <w:r w:rsidR="00E63519">
        <w:rPr>
          <w:i/>
          <w:iCs/>
          <w:lang w:val="fr-FR"/>
        </w:rPr>
        <w:t xml:space="preserve">erci à Nathalie </w:t>
      </w:r>
      <w:proofErr w:type="spellStart"/>
      <w:r w:rsidR="00E63519">
        <w:rPr>
          <w:i/>
          <w:iCs/>
          <w:lang w:val="fr-FR"/>
        </w:rPr>
        <w:t>Z</w:t>
      </w:r>
      <w:r w:rsidR="00411BB0">
        <w:rPr>
          <w:i/>
          <w:iCs/>
          <w:lang w:val="fr-FR"/>
        </w:rPr>
        <w:t>émiac</w:t>
      </w:r>
      <w:proofErr w:type="spellEnd"/>
      <w:r w:rsidR="00E63519">
        <w:rPr>
          <w:i/>
          <w:iCs/>
          <w:lang w:val="fr-FR"/>
        </w:rPr>
        <w:t xml:space="preserve"> pour son aide dans la préparation de ce </w:t>
      </w:r>
      <w:r w:rsidR="00C91764" w:rsidRPr="00363150">
        <w:rPr>
          <w:i/>
          <w:iCs/>
          <w:lang w:val="fr-FR"/>
        </w:rPr>
        <w:t xml:space="preserve">Conseil du </w:t>
      </w:r>
      <w:proofErr w:type="spellStart"/>
      <w:r w:rsidR="00C91764" w:rsidRPr="00363150">
        <w:rPr>
          <w:i/>
          <w:iCs/>
          <w:lang w:val="fr-FR"/>
        </w:rPr>
        <w:t>LexFEIM</w:t>
      </w:r>
      <w:proofErr w:type="spellEnd"/>
      <w:r w:rsidR="009753E9">
        <w:rPr>
          <w:i/>
          <w:iCs/>
          <w:lang w:val="fr-FR"/>
        </w:rPr>
        <w:t xml:space="preserve"> </w:t>
      </w:r>
      <w:r w:rsidR="00597125">
        <w:rPr>
          <w:i/>
          <w:iCs/>
          <w:lang w:val="fr-FR"/>
        </w:rPr>
        <w:t>!</w:t>
      </w:r>
    </w:p>
    <w:p w14:paraId="467B816C" w14:textId="0B20E301" w:rsidR="00DA3928" w:rsidRDefault="00DA3928" w:rsidP="00740EDE">
      <w:pPr>
        <w:spacing w:after="0" w:line="240" w:lineRule="auto"/>
        <w:rPr>
          <w:lang w:val="fr-FR"/>
        </w:rPr>
      </w:pPr>
    </w:p>
    <w:p w14:paraId="2EE7A4D3" w14:textId="6A41E6F4" w:rsidR="00DA3928" w:rsidRPr="00574C63" w:rsidRDefault="00DA3928" w:rsidP="00DA3928">
      <w:pPr>
        <w:spacing w:after="0" w:line="240" w:lineRule="auto"/>
        <w:jc w:val="center"/>
        <w:rPr>
          <w:lang w:val="fr-FR"/>
        </w:rPr>
      </w:pPr>
      <w:r>
        <w:rPr>
          <w:lang w:val="fr-FR"/>
        </w:rPr>
        <w:t>***</w:t>
      </w:r>
    </w:p>
    <w:sectPr w:rsidR="00DA3928" w:rsidRPr="00574C6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FA111" w14:textId="77777777" w:rsidR="00780D8F" w:rsidRDefault="00780D8F" w:rsidP="001034CA">
      <w:pPr>
        <w:spacing w:after="0" w:line="240" w:lineRule="auto"/>
      </w:pPr>
      <w:r>
        <w:separator/>
      </w:r>
    </w:p>
  </w:endnote>
  <w:endnote w:type="continuationSeparator" w:id="0">
    <w:p w14:paraId="0711360C" w14:textId="77777777" w:rsidR="00780D8F" w:rsidRDefault="00780D8F" w:rsidP="0010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DD2CC" w14:textId="77777777" w:rsidR="001034CA" w:rsidRDefault="001034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11B3" w14:textId="77777777" w:rsidR="001034CA" w:rsidRDefault="001034C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E809" w14:textId="77777777" w:rsidR="001034CA" w:rsidRDefault="001034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43568" w14:textId="77777777" w:rsidR="00780D8F" w:rsidRDefault="00780D8F" w:rsidP="001034CA">
      <w:pPr>
        <w:spacing w:after="0" w:line="240" w:lineRule="auto"/>
      </w:pPr>
      <w:r>
        <w:separator/>
      </w:r>
    </w:p>
  </w:footnote>
  <w:footnote w:type="continuationSeparator" w:id="0">
    <w:p w14:paraId="2DC7449F" w14:textId="77777777" w:rsidR="00780D8F" w:rsidRDefault="00780D8F" w:rsidP="00103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F4EB" w14:textId="77777777" w:rsidR="001034CA" w:rsidRDefault="001034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936419"/>
      <w:docPartObj>
        <w:docPartGallery w:val="Page Numbers (Top of Page)"/>
        <w:docPartUnique/>
      </w:docPartObj>
    </w:sdtPr>
    <w:sdtEndPr/>
    <w:sdtContent>
      <w:p w14:paraId="49110F3F" w14:textId="6AFA001E" w:rsidR="001034CA" w:rsidRDefault="001034CA">
        <w:pPr>
          <w:pStyle w:val="En-tte"/>
          <w:jc w:val="center"/>
        </w:pPr>
        <w:r>
          <w:fldChar w:fldCharType="begin"/>
        </w:r>
        <w:r>
          <w:instrText>PAGE   \* MERGEFORMAT</w:instrText>
        </w:r>
        <w:r>
          <w:fldChar w:fldCharType="separate"/>
        </w:r>
        <w:r>
          <w:rPr>
            <w:lang w:val="fr-FR"/>
          </w:rPr>
          <w:t>2</w:t>
        </w:r>
        <w:r>
          <w:fldChar w:fldCharType="end"/>
        </w:r>
      </w:p>
    </w:sdtContent>
  </w:sdt>
  <w:p w14:paraId="6BBB5650" w14:textId="77777777" w:rsidR="001034CA" w:rsidRDefault="001034C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C2DD" w14:textId="77777777" w:rsidR="001034CA" w:rsidRDefault="001034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A6581"/>
    <w:multiLevelType w:val="hybridMultilevel"/>
    <w:tmpl w:val="14B277F4"/>
    <w:lvl w:ilvl="0" w:tplc="7FFC53E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753"/>
    <w:rsid w:val="00000A0D"/>
    <w:rsid w:val="000018C4"/>
    <w:rsid w:val="0001773C"/>
    <w:rsid w:val="00021421"/>
    <w:rsid w:val="000315BC"/>
    <w:rsid w:val="00036108"/>
    <w:rsid w:val="00043988"/>
    <w:rsid w:val="00057D65"/>
    <w:rsid w:val="00060C2D"/>
    <w:rsid w:val="00064CEA"/>
    <w:rsid w:val="00064DD6"/>
    <w:rsid w:val="00067879"/>
    <w:rsid w:val="000940BB"/>
    <w:rsid w:val="000A40FC"/>
    <w:rsid w:val="000C2F1D"/>
    <w:rsid w:val="000C477D"/>
    <w:rsid w:val="000C663D"/>
    <w:rsid w:val="000D72FF"/>
    <w:rsid w:val="000E1A42"/>
    <w:rsid w:val="000E6921"/>
    <w:rsid w:val="000F5DB6"/>
    <w:rsid w:val="001034CA"/>
    <w:rsid w:val="001119E4"/>
    <w:rsid w:val="00114699"/>
    <w:rsid w:val="001203B2"/>
    <w:rsid w:val="0015485C"/>
    <w:rsid w:val="00160BD0"/>
    <w:rsid w:val="00174C99"/>
    <w:rsid w:val="00175C57"/>
    <w:rsid w:val="00184095"/>
    <w:rsid w:val="001858EE"/>
    <w:rsid w:val="00187170"/>
    <w:rsid w:val="00190BDC"/>
    <w:rsid w:val="001924E2"/>
    <w:rsid w:val="001B04FF"/>
    <w:rsid w:val="001B1767"/>
    <w:rsid w:val="001B465F"/>
    <w:rsid w:val="001C6009"/>
    <w:rsid w:val="001C6308"/>
    <w:rsid w:val="001D58DF"/>
    <w:rsid w:val="001E122A"/>
    <w:rsid w:val="001E7C3F"/>
    <w:rsid w:val="002019FB"/>
    <w:rsid w:val="00205D06"/>
    <w:rsid w:val="00207248"/>
    <w:rsid w:val="00241091"/>
    <w:rsid w:val="00272BD9"/>
    <w:rsid w:val="00276D11"/>
    <w:rsid w:val="00284753"/>
    <w:rsid w:val="00294C4C"/>
    <w:rsid w:val="002A7DE6"/>
    <w:rsid w:val="002D342C"/>
    <w:rsid w:val="002E2342"/>
    <w:rsid w:val="002F6EFB"/>
    <w:rsid w:val="00302AAF"/>
    <w:rsid w:val="00302FA2"/>
    <w:rsid w:val="00304E96"/>
    <w:rsid w:val="00314381"/>
    <w:rsid w:val="00326D1C"/>
    <w:rsid w:val="003375BD"/>
    <w:rsid w:val="00363150"/>
    <w:rsid w:val="00367807"/>
    <w:rsid w:val="00370B97"/>
    <w:rsid w:val="00385207"/>
    <w:rsid w:val="003866E5"/>
    <w:rsid w:val="003A67B6"/>
    <w:rsid w:val="003C16E6"/>
    <w:rsid w:val="003C1DBD"/>
    <w:rsid w:val="003C5585"/>
    <w:rsid w:val="003D3079"/>
    <w:rsid w:val="003E6478"/>
    <w:rsid w:val="003F5616"/>
    <w:rsid w:val="003F5CC5"/>
    <w:rsid w:val="004048CD"/>
    <w:rsid w:val="00411BB0"/>
    <w:rsid w:val="00422B9B"/>
    <w:rsid w:val="00433905"/>
    <w:rsid w:val="00446A0E"/>
    <w:rsid w:val="004713CE"/>
    <w:rsid w:val="00483BD5"/>
    <w:rsid w:val="004A1709"/>
    <w:rsid w:val="004B12F5"/>
    <w:rsid w:val="004B7D0A"/>
    <w:rsid w:val="004C14C8"/>
    <w:rsid w:val="004D09AA"/>
    <w:rsid w:val="004D1D25"/>
    <w:rsid w:val="004D50E3"/>
    <w:rsid w:val="004F4D23"/>
    <w:rsid w:val="00505637"/>
    <w:rsid w:val="0051346E"/>
    <w:rsid w:val="00521968"/>
    <w:rsid w:val="00526164"/>
    <w:rsid w:val="00527FB1"/>
    <w:rsid w:val="0053258C"/>
    <w:rsid w:val="00535176"/>
    <w:rsid w:val="00545EEF"/>
    <w:rsid w:val="00565E40"/>
    <w:rsid w:val="00574C63"/>
    <w:rsid w:val="0058121A"/>
    <w:rsid w:val="005946DC"/>
    <w:rsid w:val="00597125"/>
    <w:rsid w:val="005A1A83"/>
    <w:rsid w:val="005A2FDE"/>
    <w:rsid w:val="005A4A4C"/>
    <w:rsid w:val="005A7156"/>
    <w:rsid w:val="005B2BDB"/>
    <w:rsid w:val="005C214D"/>
    <w:rsid w:val="005C6BD2"/>
    <w:rsid w:val="005D09A2"/>
    <w:rsid w:val="005D66E9"/>
    <w:rsid w:val="005E1EC6"/>
    <w:rsid w:val="005E2458"/>
    <w:rsid w:val="005E63F8"/>
    <w:rsid w:val="006177F6"/>
    <w:rsid w:val="00640504"/>
    <w:rsid w:val="00650807"/>
    <w:rsid w:val="00653FD1"/>
    <w:rsid w:val="006554CB"/>
    <w:rsid w:val="00663BE6"/>
    <w:rsid w:val="00685B56"/>
    <w:rsid w:val="006866DE"/>
    <w:rsid w:val="006A08FD"/>
    <w:rsid w:val="006A109C"/>
    <w:rsid w:val="006A32A0"/>
    <w:rsid w:val="006D3B28"/>
    <w:rsid w:val="006E20CC"/>
    <w:rsid w:val="00700C73"/>
    <w:rsid w:val="00700EA2"/>
    <w:rsid w:val="00714F6A"/>
    <w:rsid w:val="00740EDE"/>
    <w:rsid w:val="007477F8"/>
    <w:rsid w:val="007531F3"/>
    <w:rsid w:val="00757BC9"/>
    <w:rsid w:val="0076415A"/>
    <w:rsid w:val="007709F8"/>
    <w:rsid w:val="00774509"/>
    <w:rsid w:val="00780D8F"/>
    <w:rsid w:val="00780FAD"/>
    <w:rsid w:val="00782EF1"/>
    <w:rsid w:val="00790971"/>
    <w:rsid w:val="00793732"/>
    <w:rsid w:val="007A3DCA"/>
    <w:rsid w:val="007C2B66"/>
    <w:rsid w:val="007F2326"/>
    <w:rsid w:val="007F2EC0"/>
    <w:rsid w:val="007F357A"/>
    <w:rsid w:val="00804D08"/>
    <w:rsid w:val="008106BA"/>
    <w:rsid w:val="00816295"/>
    <w:rsid w:val="00821303"/>
    <w:rsid w:val="0085137B"/>
    <w:rsid w:val="00875E3B"/>
    <w:rsid w:val="00880A43"/>
    <w:rsid w:val="00882F11"/>
    <w:rsid w:val="008A7660"/>
    <w:rsid w:val="008C1867"/>
    <w:rsid w:val="008C3D2A"/>
    <w:rsid w:val="008C4301"/>
    <w:rsid w:val="008D32DF"/>
    <w:rsid w:val="008E3682"/>
    <w:rsid w:val="008F6B4E"/>
    <w:rsid w:val="008F6D46"/>
    <w:rsid w:val="0092347D"/>
    <w:rsid w:val="00935FB5"/>
    <w:rsid w:val="00946514"/>
    <w:rsid w:val="00951822"/>
    <w:rsid w:val="009571CD"/>
    <w:rsid w:val="009606B5"/>
    <w:rsid w:val="009753E9"/>
    <w:rsid w:val="00985AE9"/>
    <w:rsid w:val="009A1999"/>
    <w:rsid w:val="009A232D"/>
    <w:rsid w:val="009A2FD4"/>
    <w:rsid w:val="009A703B"/>
    <w:rsid w:val="009C02D4"/>
    <w:rsid w:val="009C6EC9"/>
    <w:rsid w:val="009C6F2B"/>
    <w:rsid w:val="009D77CD"/>
    <w:rsid w:val="009E075B"/>
    <w:rsid w:val="009E328E"/>
    <w:rsid w:val="009E5EEA"/>
    <w:rsid w:val="009F595F"/>
    <w:rsid w:val="009F5ABA"/>
    <w:rsid w:val="00A02025"/>
    <w:rsid w:val="00A157FF"/>
    <w:rsid w:val="00A22536"/>
    <w:rsid w:val="00A477A2"/>
    <w:rsid w:val="00A542F4"/>
    <w:rsid w:val="00A56C4D"/>
    <w:rsid w:val="00A657A1"/>
    <w:rsid w:val="00A713CC"/>
    <w:rsid w:val="00A81675"/>
    <w:rsid w:val="00A84084"/>
    <w:rsid w:val="00AA6309"/>
    <w:rsid w:val="00AB14A2"/>
    <w:rsid w:val="00AB1B4D"/>
    <w:rsid w:val="00AC0AE3"/>
    <w:rsid w:val="00AC44E7"/>
    <w:rsid w:val="00AC7000"/>
    <w:rsid w:val="00AE13D7"/>
    <w:rsid w:val="00AE2313"/>
    <w:rsid w:val="00AF1D2B"/>
    <w:rsid w:val="00AF7853"/>
    <w:rsid w:val="00B04423"/>
    <w:rsid w:val="00B06AE2"/>
    <w:rsid w:val="00B171A5"/>
    <w:rsid w:val="00B43328"/>
    <w:rsid w:val="00B607FA"/>
    <w:rsid w:val="00B65720"/>
    <w:rsid w:val="00B67B98"/>
    <w:rsid w:val="00B74628"/>
    <w:rsid w:val="00B866D5"/>
    <w:rsid w:val="00BC4DB8"/>
    <w:rsid w:val="00BD4A6B"/>
    <w:rsid w:val="00BE71C7"/>
    <w:rsid w:val="00BF4424"/>
    <w:rsid w:val="00BF52AC"/>
    <w:rsid w:val="00C21422"/>
    <w:rsid w:val="00C31824"/>
    <w:rsid w:val="00C376BD"/>
    <w:rsid w:val="00C4018F"/>
    <w:rsid w:val="00C448D7"/>
    <w:rsid w:val="00C60766"/>
    <w:rsid w:val="00C85A10"/>
    <w:rsid w:val="00C91764"/>
    <w:rsid w:val="00CC4642"/>
    <w:rsid w:val="00CE6AEF"/>
    <w:rsid w:val="00CF5776"/>
    <w:rsid w:val="00CF5C4A"/>
    <w:rsid w:val="00D0068E"/>
    <w:rsid w:val="00D00AEE"/>
    <w:rsid w:val="00D03F75"/>
    <w:rsid w:val="00D27F37"/>
    <w:rsid w:val="00D41A22"/>
    <w:rsid w:val="00D535C7"/>
    <w:rsid w:val="00D545A5"/>
    <w:rsid w:val="00D77047"/>
    <w:rsid w:val="00D8429E"/>
    <w:rsid w:val="00D866A8"/>
    <w:rsid w:val="00D91088"/>
    <w:rsid w:val="00D93F61"/>
    <w:rsid w:val="00D945A9"/>
    <w:rsid w:val="00DA1708"/>
    <w:rsid w:val="00DA3928"/>
    <w:rsid w:val="00DD3907"/>
    <w:rsid w:val="00DE053F"/>
    <w:rsid w:val="00DE4FCA"/>
    <w:rsid w:val="00DF1512"/>
    <w:rsid w:val="00DF1A2C"/>
    <w:rsid w:val="00DF1D82"/>
    <w:rsid w:val="00E13B2D"/>
    <w:rsid w:val="00E272A6"/>
    <w:rsid w:val="00E27665"/>
    <w:rsid w:val="00E35137"/>
    <w:rsid w:val="00E37D77"/>
    <w:rsid w:val="00E52270"/>
    <w:rsid w:val="00E578A8"/>
    <w:rsid w:val="00E6317A"/>
    <w:rsid w:val="00E63519"/>
    <w:rsid w:val="00E7248A"/>
    <w:rsid w:val="00E92EA8"/>
    <w:rsid w:val="00EA05B8"/>
    <w:rsid w:val="00EA3394"/>
    <w:rsid w:val="00EA469E"/>
    <w:rsid w:val="00EA775F"/>
    <w:rsid w:val="00EB1ED2"/>
    <w:rsid w:val="00EC4AD9"/>
    <w:rsid w:val="00ED6163"/>
    <w:rsid w:val="00EF710B"/>
    <w:rsid w:val="00F03E26"/>
    <w:rsid w:val="00F06EC1"/>
    <w:rsid w:val="00F179E4"/>
    <w:rsid w:val="00F216FE"/>
    <w:rsid w:val="00F26695"/>
    <w:rsid w:val="00F3381A"/>
    <w:rsid w:val="00F40255"/>
    <w:rsid w:val="00F409A3"/>
    <w:rsid w:val="00F51C18"/>
    <w:rsid w:val="00F76814"/>
    <w:rsid w:val="00F835DF"/>
    <w:rsid w:val="00F936D1"/>
    <w:rsid w:val="00FB379C"/>
    <w:rsid w:val="00FC10A5"/>
    <w:rsid w:val="00FC59D9"/>
    <w:rsid w:val="00FC7671"/>
    <w:rsid w:val="00FD5108"/>
    <w:rsid w:val="00FD565F"/>
    <w:rsid w:val="00FD6F7A"/>
    <w:rsid w:val="00FE0692"/>
    <w:rsid w:val="00FE0C84"/>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3CF2"/>
  <w15:chartTrackingRefBased/>
  <w15:docId w15:val="{FE0EEB8B-1D5A-4797-9ED1-DE7B05A3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F61"/>
    <w:pPr>
      <w:ind w:left="720"/>
      <w:contextualSpacing/>
    </w:pPr>
  </w:style>
  <w:style w:type="paragraph" w:styleId="En-tte">
    <w:name w:val="header"/>
    <w:basedOn w:val="Normal"/>
    <w:link w:val="En-tteCar"/>
    <w:uiPriority w:val="99"/>
    <w:unhideWhenUsed/>
    <w:rsid w:val="001034CA"/>
    <w:pPr>
      <w:tabs>
        <w:tab w:val="center" w:pos="4536"/>
        <w:tab w:val="right" w:pos="9072"/>
      </w:tabs>
      <w:spacing w:after="0" w:line="240" w:lineRule="auto"/>
    </w:pPr>
  </w:style>
  <w:style w:type="character" w:customStyle="1" w:styleId="En-tteCar">
    <w:name w:val="En-tête Car"/>
    <w:basedOn w:val="Policepardfaut"/>
    <w:link w:val="En-tte"/>
    <w:uiPriority w:val="99"/>
    <w:rsid w:val="001034CA"/>
    <w:rPr>
      <w:lang w:val="en-GB"/>
    </w:rPr>
  </w:style>
  <w:style w:type="paragraph" w:styleId="Pieddepage">
    <w:name w:val="footer"/>
    <w:basedOn w:val="Normal"/>
    <w:link w:val="PieddepageCar"/>
    <w:uiPriority w:val="99"/>
    <w:unhideWhenUsed/>
    <w:rsid w:val="001034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34CA"/>
    <w:rPr>
      <w:lang w:val="en-GB"/>
    </w:rPr>
  </w:style>
  <w:style w:type="character" w:styleId="Lienhypertexte">
    <w:name w:val="Hyperlink"/>
    <w:basedOn w:val="Policepardfaut"/>
    <w:uiPriority w:val="99"/>
    <w:unhideWhenUsed/>
    <w:rsid w:val="00A02025"/>
    <w:rPr>
      <w:color w:val="0563C1" w:themeColor="hyperlink"/>
      <w:u w:val="single"/>
    </w:rPr>
  </w:style>
  <w:style w:type="character" w:styleId="Mentionnonrsolue">
    <w:name w:val="Unresolved Mention"/>
    <w:basedOn w:val="Policepardfaut"/>
    <w:uiPriority w:val="99"/>
    <w:semiHidden/>
    <w:unhideWhenUsed/>
    <w:rsid w:val="00A02025"/>
    <w:rPr>
      <w:color w:val="605E5C"/>
      <w:shd w:val="clear" w:color="auto" w:fill="E1DFDD"/>
    </w:rPr>
  </w:style>
  <w:style w:type="character" w:styleId="Lienhypertextesuivivisit">
    <w:name w:val="FollowedHyperlink"/>
    <w:basedOn w:val="Policepardfaut"/>
    <w:uiPriority w:val="99"/>
    <w:semiHidden/>
    <w:unhideWhenUsed/>
    <w:rsid w:val="00CE6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06017">
      <w:bodyDiv w:val="1"/>
      <w:marLeft w:val="0"/>
      <w:marRight w:val="0"/>
      <w:marTop w:val="0"/>
      <w:marBottom w:val="0"/>
      <w:divBdr>
        <w:top w:val="none" w:sz="0" w:space="0" w:color="auto"/>
        <w:left w:val="none" w:sz="0" w:space="0" w:color="auto"/>
        <w:bottom w:val="none" w:sz="0" w:space="0" w:color="auto"/>
        <w:right w:val="none" w:sz="0" w:space="0" w:color="auto"/>
      </w:divBdr>
      <w:divsChild>
        <w:div w:id="2069113433">
          <w:marLeft w:val="0"/>
          <w:marRight w:val="0"/>
          <w:marTop w:val="0"/>
          <w:marBottom w:val="0"/>
          <w:divBdr>
            <w:top w:val="none" w:sz="0" w:space="0" w:color="auto"/>
            <w:left w:val="none" w:sz="0" w:space="0" w:color="auto"/>
            <w:bottom w:val="none" w:sz="0" w:space="0" w:color="auto"/>
            <w:right w:val="none" w:sz="0" w:space="0" w:color="auto"/>
          </w:divBdr>
          <w:divsChild>
            <w:div w:id="158347863">
              <w:marLeft w:val="0"/>
              <w:marRight w:val="0"/>
              <w:marTop w:val="0"/>
              <w:marBottom w:val="0"/>
              <w:divBdr>
                <w:top w:val="none" w:sz="0" w:space="0" w:color="auto"/>
                <w:left w:val="none" w:sz="0" w:space="0" w:color="auto"/>
                <w:bottom w:val="none" w:sz="0" w:space="0" w:color="auto"/>
                <w:right w:val="none" w:sz="0" w:space="0" w:color="auto"/>
              </w:divBdr>
            </w:div>
            <w:div w:id="1212576133">
              <w:marLeft w:val="0"/>
              <w:marRight w:val="0"/>
              <w:marTop w:val="0"/>
              <w:marBottom w:val="0"/>
              <w:divBdr>
                <w:top w:val="none" w:sz="0" w:space="0" w:color="auto"/>
                <w:left w:val="none" w:sz="0" w:space="0" w:color="auto"/>
                <w:bottom w:val="none" w:sz="0" w:space="0" w:color="auto"/>
                <w:right w:val="none" w:sz="0" w:space="0" w:color="auto"/>
              </w:divBdr>
            </w:div>
            <w:div w:id="814685202">
              <w:marLeft w:val="0"/>
              <w:marRight w:val="0"/>
              <w:marTop w:val="0"/>
              <w:marBottom w:val="0"/>
              <w:divBdr>
                <w:top w:val="none" w:sz="0" w:space="0" w:color="auto"/>
                <w:left w:val="none" w:sz="0" w:space="0" w:color="auto"/>
                <w:bottom w:val="none" w:sz="0" w:space="0" w:color="auto"/>
                <w:right w:val="none" w:sz="0" w:space="0" w:color="auto"/>
              </w:divBdr>
            </w:div>
            <w:div w:id="20313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08083">
      <w:bodyDiv w:val="1"/>
      <w:marLeft w:val="0"/>
      <w:marRight w:val="0"/>
      <w:marTop w:val="0"/>
      <w:marBottom w:val="0"/>
      <w:divBdr>
        <w:top w:val="none" w:sz="0" w:space="0" w:color="auto"/>
        <w:left w:val="none" w:sz="0" w:space="0" w:color="auto"/>
        <w:bottom w:val="none" w:sz="0" w:space="0" w:color="auto"/>
        <w:right w:val="none" w:sz="0" w:space="0" w:color="auto"/>
      </w:divBdr>
    </w:div>
    <w:div w:id="2130514535">
      <w:bodyDiv w:val="1"/>
      <w:marLeft w:val="0"/>
      <w:marRight w:val="0"/>
      <w:marTop w:val="0"/>
      <w:marBottom w:val="0"/>
      <w:divBdr>
        <w:top w:val="none" w:sz="0" w:space="0" w:color="auto"/>
        <w:left w:val="none" w:sz="0" w:space="0" w:color="auto"/>
        <w:bottom w:val="none" w:sz="0" w:space="0" w:color="auto"/>
        <w:right w:val="none" w:sz="0" w:space="0" w:color="auto"/>
      </w:divBdr>
      <w:divsChild>
        <w:div w:id="1009213353">
          <w:marLeft w:val="2400"/>
          <w:marRight w:val="0"/>
          <w:marTop w:val="0"/>
          <w:marBottom w:val="0"/>
          <w:divBdr>
            <w:top w:val="none" w:sz="0" w:space="0" w:color="auto"/>
            <w:left w:val="none" w:sz="0" w:space="0" w:color="auto"/>
            <w:bottom w:val="none" w:sz="0" w:space="0" w:color="auto"/>
            <w:right w:val="none" w:sz="0" w:space="0" w:color="auto"/>
          </w:divBdr>
          <w:divsChild>
            <w:div w:id="11548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vrirlascience.fr/types-de-documents-productions-et-activites-valorisees-par-la-science-ouverte-et-eligibles-a-une-evalu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oom.us/j/9814175317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2840</Words>
  <Characters>15621</Characters>
  <Application>Microsoft Office Word</Application>
  <DocSecurity>4</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CHABAL</dc:creator>
  <cp:keywords/>
  <dc:description/>
  <cp:lastModifiedBy>Nathalie Zemiac</cp:lastModifiedBy>
  <cp:revision>2</cp:revision>
  <cp:lastPrinted>2023-01-15T03:18:00Z</cp:lastPrinted>
  <dcterms:created xsi:type="dcterms:W3CDTF">2023-03-20T15:39:00Z</dcterms:created>
  <dcterms:modified xsi:type="dcterms:W3CDTF">2023-03-20T15:39:00Z</dcterms:modified>
</cp:coreProperties>
</file>